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77D74CFB"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A277DA">
              <w:rPr>
                <w:noProof/>
                <w:webHidden/>
              </w:rPr>
              <w:t>3</w:t>
            </w:r>
            <w:r w:rsidR="007C77CF">
              <w:rPr>
                <w:noProof/>
                <w:webHidden/>
              </w:rPr>
              <w:fldChar w:fldCharType="end"/>
            </w:r>
          </w:hyperlink>
        </w:p>
        <w:p w14:paraId="6B191092" w14:textId="16323BC5" w:rsidR="007C77CF" w:rsidRDefault="00000000">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A277DA">
              <w:rPr>
                <w:noProof/>
                <w:webHidden/>
              </w:rPr>
              <w:t>3</w:t>
            </w:r>
            <w:r w:rsidR="007C77CF">
              <w:rPr>
                <w:noProof/>
                <w:webHidden/>
              </w:rPr>
              <w:fldChar w:fldCharType="end"/>
            </w:r>
          </w:hyperlink>
        </w:p>
        <w:p w14:paraId="3B9DA075" w14:textId="468F9785" w:rsidR="007C77CF" w:rsidRDefault="00000000">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A277DA">
              <w:rPr>
                <w:noProof/>
                <w:webHidden/>
              </w:rPr>
              <w:t>12</w:t>
            </w:r>
            <w:r w:rsidR="007C77CF">
              <w:rPr>
                <w:noProof/>
                <w:webHidden/>
              </w:rPr>
              <w:fldChar w:fldCharType="end"/>
            </w:r>
          </w:hyperlink>
        </w:p>
        <w:p w14:paraId="2921863E" w14:textId="6728D896" w:rsidR="007C77CF" w:rsidRDefault="00000000">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A277DA">
              <w:rPr>
                <w:noProof/>
                <w:webHidden/>
              </w:rPr>
              <w:t>14</w:t>
            </w:r>
            <w:r w:rsidR="007C77CF">
              <w:rPr>
                <w:noProof/>
                <w:webHidden/>
              </w:rPr>
              <w:fldChar w:fldCharType="end"/>
            </w:r>
          </w:hyperlink>
        </w:p>
        <w:p w14:paraId="0627B4EB" w14:textId="08D3124C" w:rsidR="007C77CF" w:rsidRDefault="00000000">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A277DA">
              <w:rPr>
                <w:noProof/>
                <w:webHidden/>
              </w:rPr>
              <w:t>15</w:t>
            </w:r>
            <w:r w:rsidR="007C77CF">
              <w:rPr>
                <w:noProof/>
                <w:webHidden/>
              </w:rPr>
              <w:fldChar w:fldCharType="end"/>
            </w:r>
          </w:hyperlink>
        </w:p>
        <w:p w14:paraId="3C545E48" w14:textId="37BBE977" w:rsidR="007C77CF" w:rsidRDefault="00000000">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A277DA">
              <w:rPr>
                <w:noProof/>
                <w:webHidden/>
              </w:rPr>
              <w:t>24</w:t>
            </w:r>
            <w:r w:rsidR="007C77CF">
              <w:rPr>
                <w:noProof/>
                <w:webHidden/>
              </w:rPr>
              <w:fldChar w:fldCharType="end"/>
            </w:r>
          </w:hyperlink>
        </w:p>
        <w:p w14:paraId="0BB1D1DE" w14:textId="56063BFF" w:rsidR="007C77CF" w:rsidRDefault="00000000">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A277DA">
              <w:rPr>
                <w:noProof/>
                <w:webHidden/>
              </w:rPr>
              <w:t>29</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110"/>
        <w:gridCol w:w="4407"/>
        <w:gridCol w:w="877"/>
        <w:gridCol w:w="878"/>
        <w:gridCol w:w="1000"/>
        <w:gridCol w:w="1111"/>
        <w:gridCol w:w="1111"/>
        <w:gridCol w:w="1111"/>
      </w:tblGrid>
      <w:tr w:rsidR="003614AE" w14:paraId="53C7703F" w14:textId="77777777" w:rsidTr="003614AE">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AA798CD" w14:textId="77777777" w:rsidR="003614AE" w:rsidRDefault="003614AE" w:rsidP="003614A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p w14:paraId="440F31FE" w14:textId="3D421189" w:rsidR="003614AE" w:rsidRDefault="003614AE" w:rsidP="003614AE">
            <w:pPr>
              <w:spacing w:after="0"/>
              <w:jc w:val="center"/>
              <w:rPr>
                <w:rFonts w:ascii="Arial CYR" w:hAnsi="Arial CYR" w:cs="Arial CYR"/>
                <w:b/>
                <w:bCs/>
                <w:sz w:val="14"/>
                <w:szCs w:val="14"/>
              </w:rPr>
            </w:pP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5FDB997"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1C580F1"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0F06209"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EDCDDC"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DFF3B8D"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39C66C4"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21F3F2E"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614AE" w14:paraId="73651D71" w14:textId="77777777" w:rsidTr="003614AE">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A04F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E5186"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A65EF"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055D02"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E181B"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12234.4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7F7961"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07992"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4AF48"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12516.0</w:t>
            </w:r>
          </w:p>
        </w:tc>
      </w:tr>
      <w:tr w:rsidR="003614AE" w14:paraId="10478668"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7726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CF172"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7915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E56F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A543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2687.4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C7A0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10D3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3FDAC"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4850.0</w:t>
            </w:r>
          </w:p>
        </w:tc>
      </w:tr>
      <w:tr w:rsidR="003614AE" w14:paraId="03EA83AB"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BEBD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4844F"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48A5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B011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4D97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2377.1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89B5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BB63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A278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4550.0</w:t>
            </w:r>
          </w:p>
        </w:tc>
      </w:tr>
      <w:tr w:rsidR="003614AE" w14:paraId="635A4BCB"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9D7A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281FA"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10DA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6154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3B8C4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0615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25A1C"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7BD6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300.0</w:t>
            </w:r>
          </w:p>
        </w:tc>
      </w:tr>
      <w:tr w:rsidR="003614AE" w14:paraId="4B869B38"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AA51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CC80A"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2E93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8FA8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0054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8495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27DCC"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0EA3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0.0</w:t>
            </w:r>
          </w:p>
        </w:tc>
      </w:tr>
      <w:tr w:rsidR="003614AE" w14:paraId="20433A88"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D9F9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135EE"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EDAE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FC77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44FC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447.0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45C24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A61ED"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B95E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1710.0</w:t>
            </w:r>
          </w:p>
        </w:tc>
      </w:tr>
      <w:tr w:rsidR="003614AE" w14:paraId="37DD91D0"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924E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AC123"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02D2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168B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7C1B9C"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3C20A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DF04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88BF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1500.0</w:t>
            </w:r>
          </w:p>
        </w:tc>
      </w:tr>
      <w:tr w:rsidR="003614AE" w14:paraId="7573D64D" w14:textId="77777777" w:rsidTr="003614AE">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FBCB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8993F"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BBFA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46B9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07EB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A9D37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1B99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AD03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210.0</w:t>
            </w:r>
          </w:p>
        </w:tc>
      </w:tr>
      <w:tr w:rsidR="003614AE" w14:paraId="77EF216E"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14AD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2336F"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C353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25D9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E39A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7CCC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714AD"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127C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408.0</w:t>
            </w:r>
          </w:p>
        </w:tc>
      </w:tr>
      <w:tr w:rsidR="003614AE" w14:paraId="6DE85067"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25EA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57FCA"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4236D"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FEB8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B9F9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54B6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9899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FB53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320.0</w:t>
            </w:r>
          </w:p>
        </w:tc>
      </w:tr>
      <w:tr w:rsidR="003614AE" w14:paraId="444A6DDB"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1739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AFD68"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84B0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454D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7A68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B7A0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45BC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2560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80.0</w:t>
            </w:r>
          </w:p>
        </w:tc>
      </w:tr>
      <w:tr w:rsidR="003614AE" w14:paraId="16FAA2CA"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5504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6DA2A"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C53A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11F1B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25D8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B0DD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EA60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3575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240.0</w:t>
            </w:r>
          </w:p>
        </w:tc>
      </w:tr>
      <w:tr w:rsidR="003614AE" w14:paraId="3A9E751E"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3CE5D"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09B5A"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64B62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D6DB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77E2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00C5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73655"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C3FF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88.0</w:t>
            </w:r>
          </w:p>
        </w:tc>
      </w:tr>
      <w:tr w:rsidR="003614AE" w14:paraId="2E4F3989" w14:textId="77777777" w:rsidTr="003614AE">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FD4F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9019C"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F926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0D70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7192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1426.9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D3B5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FB808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FA7A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2040.0</w:t>
            </w:r>
          </w:p>
        </w:tc>
      </w:tr>
      <w:tr w:rsidR="003614AE" w14:paraId="5A9A92CB" w14:textId="77777777" w:rsidTr="003614AE">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F196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D8B8F"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FC75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E2425"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DA8B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E1EF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6C33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B2A8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40.0</w:t>
            </w:r>
          </w:p>
        </w:tc>
      </w:tr>
      <w:tr w:rsidR="003614AE" w14:paraId="5770C019" w14:textId="77777777" w:rsidTr="003614AE">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E6BA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5EEAB"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1E4B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0557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A876D"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1399.7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A1CF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6FF3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88FC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2000.0</w:t>
            </w:r>
          </w:p>
        </w:tc>
      </w:tr>
      <w:tr w:rsidR="003614AE" w14:paraId="28F680D4"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6741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19877"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2C07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F11D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B3E6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2923.6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5566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0594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CD00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1550.0</w:t>
            </w:r>
          </w:p>
        </w:tc>
      </w:tr>
      <w:tr w:rsidR="003614AE" w14:paraId="371D9D2A" w14:textId="77777777" w:rsidTr="003614A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91365"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9BD05"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52C8D"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AFED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FE50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2923.6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225D1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923F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C6F12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1550.0</w:t>
            </w:r>
          </w:p>
        </w:tc>
      </w:tr>
      <w:tr w:rsidR="003614AE" w14:paraId="6DF365E9" w14:textId="77777777" w:rsidTr="003614A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318B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90B9E"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F50A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6604C"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93BF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D81F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9FAC6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5FD4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550.0</w:t>
            </w:r>
          </w:p>
        </w:tc>
      </w:tr>
      <w:tr w:rsidR="003614AE" w14:paraId="4AC76DCB"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98DE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5FDA1"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00F75"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DF30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80AF8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D9B38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C9A08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1F59D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748.0</w:t>
            </w:r>
          </w:p>
        </w:tc>
      </w:tr>
      <w:tr w:rsidR="003614AE" w14:paraId="61F23C94" w14:textId="77777777" w:rsidTr="003614A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BDDE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D1354"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B55A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0F2B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6BCED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1957.7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EAD3B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8E38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CCA56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510.0</w:t>
            </w:r>
          </w:p>
        </w:tc>
      </w:tr>
      <w:tr w:rsidR="003614AE" w14:paraId="6B7D0ED2" w14:textId="77777777" w:rsidTr="003614AE">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AE3A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BD74E"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FA52E"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40810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A2763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9DAB31"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D4BC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109DA7"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150.0</w:t>
            </w:r>
          </w:p>
        </w:tc>
      </w:tr>
      <w:tr w:rsidR="003614AE" w14:paraId="1C78B800" w14:textId="77777777" w:rsidTr="003614A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E719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7BB71"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EA9E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7EFB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2E96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B13D0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E43B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F913C9"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3614AE">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w:t>
      </w:r>
      <w:r w:rsidRPr="00752C03">
        <w:rPr>
          <w:rFonts w:ascii="Sylfaen" w:hAnsi="Sylfaen" w:cs="Sylfaen"/>
          <w:iCs/>
          <w:sz w:val="16"/>
          <w:szCs w:val="16"/>
          <w:lang w:val="ka-GE"/>
        </w:rPr>
        <w:lastRenderedPageBreak/>
        <w:t xml:space="preserve">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3C225CD2"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69E91BF5" w14:textId="63BFD66D"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w:t>
      </w:r>
      <w:r w:rsidR="008C1DFF" w:rsidRPr="00CC30A1">
        <w:rPr>
          <w:rFonts w:ascii="Sylfaen" w:hAnsi="Sylfaen" w:cs="Sylfaen"/>
          <w:iCs/>
          <w:sz w:val="16"/>
          <w:szCs w:val="16"/>
          <w:lang w:val="ka-GE"/>
        </w:rPr>
        <w:t xml:space="preserve"> ორი სახიდე გადასასვლელისა</w:t>
      </w:r>
      <w:r w:rsidR="00B37D33" w:rsidRPr="00CC30A1">
        <w:rPr>
          <w:rFonts w:ascii="Sylfaen" w:hAnsi="Sylfaen" w:cs="Sylfaen"/>
          <w:iCs/>
          <w:sz w:val="16"/>
          <w:szCs w:val="16"/>
          <w:lang w:val="ka-GE"/>
        </w:rPr>
        <w:t xml:space="preserve"> და </w:t>
      </w:r>
      <w:r w:rsidRPr="00CC30A1">
        <w:rPr>
          <w:rFonts w:ascii="Sylfaen" w:hAnsi="Sylfaen" w:cs="Sylfaen"/>
          <w:iCs/>
          <w:sz w:val="16"/>
          <w:szCs w:val="16"/>
          <w:lang w:val="ka-GE"/>
        </w:rPr>
        <w:t>შიდა საუბნო გზის რეაბილიტაცია.</w:t>
      </w:r>
    </w:p>
    <w:p w14:paraId="6D67BF6E" w14:textId="0E3FAED2"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lastRenderedPageBreak/>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66"/>
      </w:tblGrid>
      <w:tr w:rsidR="00386F5F" w:rsidRPr="00C0114E" w14:paraId="4F279046" w14:textId="77777777" w:rsidTr="00682B0A">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682B0A">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682B0A">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682B0A">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31053AEC" w:rsidR="002D5D87" w:rsidRPr="00FB3CEF" w:rsidRDefault="002D5D87" w:rsidP="002D5D87">
            <w:pPr>
              <w:spacing w:after="40"/>
              <w:rPr>
                <w:rFonts w:ascii="Sylfaen" w:hAnsi="Sylfaen" w:cs="Calibri"/>
                <w:color w:val="000000"/>
                <w:sz w:val="14"/>
                <w:szCs w:val="14"/>
              </w:rPr>
            </w:pPr>
            <w:r w:rsidRPr="002D5D87">
              <w:rPr>
                <w:rFonts w:ascii="Sylfaen" w:hAnsi="Sylfaen" w:cs="Calibri"/>
                <w:color w:val="000000"/>
                <w:sz w:val="14"/>
                <w:szCs w:val="14"/>
              </w:rPr>
              <w:t>სოფელ შეუბანში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14B0F642"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3C6BDB" w:rsidRPr="00C0114E" w14:paraId="5B22936B"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39F0EB90" w:rsidR="003C6BDB" w:rsidRDefault="003C6BDB" w:rsidP="004C7B32">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3C6BDB" w:rsidRPr="002D5D87" w:rsidRDefault="003C6BDB" w:rsidP="004C7B32">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3C6BDB" w:rsidRDefault="00C3565B" w:rsidP="00E55103">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3C6BDB" w:rsidRPr="00C3565B" w:rsidRDefault="00C3565B" w:rsidP="00E55103">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3C6BDB" w:rsidRDefault="00C3565B" w:rsidP="004C7B32">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3C6BDB" w:rsidRPr="00C0114E" w:rsidRDefault="003C6BDB" w:rsidP="004C7B32">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3C6BDB" w:rsidRPr="00C0114E" w:rsidRDefault="003C6BDB"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29E8982C" w14:textId="77777777" w:rsidR="003C6BDB" w:rsidRPr="00C0114E" w:rsidRDefault="003C6BDB" w:rsidP="004C7B32">
            <w:pPr>
              <w:spacing w:after="40"/>
              <w:rPr>
                <w:rFonts w:ascii="Sylfaen" w:hAnsi="Sylfaen" w:cs="Calibri"/>
                <w:color w:val="000000"/>
                <w:sz w:val="14"/>
                <w:szCs w:val="14"/>
              </w:rPr>
            </w:pPr>
          </w:p>
        </w:tc>
      </w:tr>
      <w:tr w:rsidR="00B37D33" w:rsidRPr="00C0114E" w14:paraId="01CD3636"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58181CA"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B37D33" w:rsidRPr="003C6BDB" w:rsidRDefault="00B37D33" w:rsidP="00B37D33">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B37D33" w:rsidRDefault="00B37D33" w:rsidP="00B37D3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B37D33" w:rsidRPr="00C0114E" w:rsidRDefault="00B37D33" w:rsidP="00B37D33">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B37D33" w:rsidRPr="00C0114E" w:rsidRDefault="00B37D33" w:rsidP="00B37D33">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39A4EC8" w14:textId="77777777" w:rsidR="00B37D33" w:rsidRPr="00C0114E" w:rsidRDefault="00B37D33" w:rsidP="00B37D33">
            <w:pPr>
              <w:spacing w:after="40"/>
              <w:rPr>
                <w:rFonts w:ascii="Sylfaen" w:hAnsi="Sylfaen" w:cs="Calibri"/>
                <w:color w:val="000000"/>
                <w:sz w:val="14"/>
                <w:szCs w:val="14"/>
              </w:rPr>
            </w:pPr>
          </w:p>
        </w:tc>
      </w:tr>
      <w:tr w:rsidR="00B37D33" w:rsidRPr="00C0114E" w14:paraId="27AF9205"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245CF029"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B37D33" w:rsidRPr="003C6BDB" w:rsidRDefault="00B37D33" w:rsidP="00B37D33">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w:t>
            </w:r>
            <w:r w:rsidR="008C1DFF">
              <w:rPr>
                <w:rFonts w:ascii="Sylfaen" w:hAnsi="Sylfaen" w:cs="Calibri"/>
                <w:color w:val="000000"/>
                <w:sz w:val="14"/>
                <w:szCs w:val="14"/>
                <w:lang w:val="ka-GE"/>
              </w:rPr>
              <w:t>ორი</w:t>
            </w:r>
            <w:r>
              <w:rPr>
                <w:rFonts w:ascii="Sylfaen" w:hAnsi="Sylfaen" w:cs="Calibri"/>
                <w:color w:val="000000"/>
                <w:sz w:val="14"/>
                <w:szCs w:val="14"/>
                <w:lang w:val="ka-GE"/>
              </w:rPr>
              <w:t xml:space="preserve"> სახიდე გადასასვლელი </w:t>
            </w:r>
            <w:r w:rsidR="008F2B5E">
              <w:rPr>
                <w:rFonts w:ascii="Sylfaen" w:hAnsi="Sylfaen" w:cs="Calibri"/>
                <w:color w:val="000000"/>
                <w:sz w:val="14"/>
                <w:szCs w:val="14"/>
                <w:lang w:val="ka-GE"/>
              </w:rPr>
              <w:t xml:space="preserve">და </w:t>
            </w:r>
            <w:r w:rsidR="00746D0A">
              <w:rPr>
                <w:rFonts w:ascii="Sylfaen" w:hAnsi="Sylfaen" w:cs="Calibri"/>
                <w:color w:val="000000"/>
                <w:sz w:val="14"/>
                <w:szCs w:val="14"/>
              </w:rPr>
              <w:t>2</w:t>
            </w:r>
            <w:r w:rsidR="008F2B5E"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w:t>
            </w:r>
            <w:r w:rsidR="008C1DFF">
              <w:rPr>
                <w:rFonts w:ascii="Sylfaen" w:hAnsi="Sylfaen" w:cs="Calibri"/>
                <w:color w:val="000000"/>
                <w:sz w:val="14"/>
                <w:szCs w:val="14"/>
                <w:lang w:val="ka-GE"/>
              </w:rPr>
              <w:t>ორი</w:t>
            </w:r>
            <w:r>
              <w:rPr>
                <w:rFonts w:ascii="Sylfaen" w:hAnsi="Sylfaen" w:cs="Calibri"/>
                <w:color w:val="000000"/>
                <w:sz w:val="14"/>
                <w:szCs w:val="14"/>
                <w:lang w:val="ka-GE"/>
              </w:rPr>
              <w:t xml:space="preserve"> სახიდე </w:t>
            </w:r>
            <w:r w:rsidR="008F2B5E">
              <w:rPr>
                <w:rFonts w:ascii="Sylfaen" w:hAnsi="Sylfaen" w:cs="Calibri"/>
                <w:color w:val="000000"/>
                <w:sz w:val="14"/>
                <w:szCs w:val="14"/>
                <w:lang w:val="ka-GE"/>
              </w:rPr>
              <w:t xml:space="preserve">გადასასვლელი და </w:t>
            </w:r>
            <w:r w:rsidR="00746D0A" w:rsidRPr="00746D0A">
              <w:rPr>
                <w:rFonts w:ascii="Sylfaen" w:hAnsi="Sylfaen" w:cs="Calibri"/>
                <w:sz w:val="14"/>
                <w:szCs w:val="14"/>
              </w:rPr>
              <w:t>2</w:t>
            </w:r>
            <w:r w:rsidR="008F2B5E" w:rsidRPr="00746D0A">
              <w:rPr>
                <w:rFonts w:ascii="Sylfaen" w:hAnsi="Sylfaen" w:cs="Calibri"/>
                <w:sz w:val="14"/>
                <w:szCs w:val="14"/>
              </w:rPr>
              <w:t xml:space="preserve">000 </w:t>
            </w:r>
            <w:r w:rsidR="008F2B5E"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B37D33" w:rsidRDefault="008F2B5E" w:rsidP="00B37D3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B37D33" w:rsidRPr="00C0114E" w:rsidRDefault="00B37D33" w:rsidP="00B37D33">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B37D33" w:rsidRPr="00C0114E" w:rsidRDefault="00B37D33" w:rsidP="00B37D33">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7A247F6" w14:textId="77777777" w:rsidR="00B37D33" w:rsidRPr="00C0114E" w:rsidRDefault="00B37D33" w:rsidP="00B37D33">
            <w:pPr>
              <w:spacing w:after="40"/>
              <w:rPr>
                <w:rFonts w:ascii="Sylfaen" w:hAnsi="Sylfaen" w:cs="Calibri"/>
                <w:color w:val="000000"/>
                <w:sz w:val="14"/>
                <w:szCs w:val="14"/>
              </w:rPr>
            </w:pPr>
          </w:p>
        </w:tc>
      </w:tr>
      <w:tr w:rsidR="00B37D33" w:rsidRPr="00C0114E" w14:paraId="58D2D8F4" w14:textId="77777777" w:rsidTr="00682B0A">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0A31B5E7" w:rsidR="00B37D33" w:rsidRPr="00E27FFA" w:rsidRDefault="00B37D33" w:rsidP="00B37D3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B37D33" w:rsidRPr="00C0114E" w:rsidRDefault="00B37D33" w:rsidP="00B37D33">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7F5E1EDC"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59"/>
        <w:gridCol w:w="1711"/>
        <w:gridCol w:w="1679"/>
        <w:gridCol w:w="1376"/>
        <w:gridCol w:w="1619"/>
        <w:gridCol w:w="1619"/>
        <w:gridCol w:w="1619"/>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lastRenderedPageBreak/>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 xml:space="preserve">ამ პროგრამით </w:t>
      </w:r>
      <w:r w:rsidR="00EF6F19" w:rsidRPr="00CC30A1">
        <w:rPr>
          <w:rFonts w:ascii="Sylfaen" w:hAnsi="Sylfaen" w:cs="Sylfaen"/>
          <w:iCs/>
          <w:sz w:val="16"/>
          <w:szCs w:val="16"/>
          <w:lang w:val="ka-GE"/>
        </w:rPr>
        <w:t>გათვალისწინებულია</w:t>
      </w:r>
      <w:r w:rsidR="00262ECD" w:rsidRPr="00CC30A1">
        <w:rPr>
          <w:rFonts w:ascii="Sylfaen" w:hAnsi="Sylfaen" w:cs="Sylfaen"/>
          <w:iCs/>
          <w:sz w:val="16"/>
          <w:szCs w:val="16"/>
          <w:lang w:val="ka-GE"/>
        </w:rPr>
        <w:t xml:space="preserve"> სოფელ გლოლაში სტიქიის შედეგად დაზიანებული </w:t>
      </w:r>
      <w:r w:rsidR="00746D0A" w:rsidRPr="00CC30A1">
        <w:rPr>
          <w:rFonts w:ascii="Sylfaen" w:hAnsi="Sylfaen" w:cs="Sylfaen"/>
          <w:iCs/>
          <w:sz w:val="16"/>
          <w:szCs w:val="16"/>
          <w:lang w:val="ka-GE"/>
        </w:rPr>
        <w:t xml:space="preserve">სასმელი </w:t>
      </w:r>
      <w:r w:rsidR="00262ECD" w:rsidRPr="00CC30A1">
        <w:rPr>
          <w:rFonts w:ascii="Sylfaen" w:hAnsi="Sylfaen" w:cs="Sylfaen"/>
          <w:iCs/>
          <w:sz w:val="16"/>
          <w:szCs w:val="16"/>
          <w:lang w:val="ka-GE"/>
        </w:rPr>
        <w:t xml:space="preserve">წყლის </w:t>
      </w:r>
      <w:r w:rsidR="00746D0A" w:rsidRPr="00CC30A1">
        <w:rPr>
          <w:rFonts w:ascii="Sylfaen" w:hAnsi="Sylfaen" w:cs="Sylfaen"/>
          <w:iCs/>
          <w:sz w:val="16"/>
          <w:szCs w:val="16"/>
          <w:lang w:val="ka-GE"/>
        </w:rPr>
        <w:t>სათავე ნაგებობის</w:t>
      </w:r>
      <w:r w:rsidR="00262ECD" w:rsidRPr="00CC30A1">
        <w:rPr>
          <w:rFonts w:ascii="Sylfaen" w:hAnsi="Sylfaen" w:cs="Sylfaen"/>
          <w:iCs/>
          <w:sz w:val="16"/>
          <w:szCs w:val="16"/>
          <w:lang w:val="ka-GE"/>
        </w:rPr>
        <w:t xml:space="preserve"> სარეაბილიტაციო სამუშაოები და</w:t>
      </w:r>
      <w:r w:rsidR="00EF6F19" w:rsidRPr="00CC30A1">
        <w:rPr>
          <w:rFonts w:ascii="Sylfaen" w:hAnsi="Sylfaen" w:cs="Sylfaen"/>
          <w:iCs/>
          <w:sz w:val="16"/>
          <w:szCs w:val="16"/>
          <w:lang w:val="ka-GE"/>
        </w:rPr>
        <w:t xml:space="preserve"> წინა წლებში შესრულებული </w:t>
      </w:r>
      <w:r w:rsidR="00EF6F19">
        <w:rPr>
          <w:rFonts w:ascii="Sylfaen" w:hAnsi="Sylfaen" w:cs="Sylfaen"/>
          <w:iCs/>
          <w:sz w:val="16"/>
          <w:szCs w:val="16"/>
          <w:lang w:val="ka-GE"/>
        </w:rPr>
        <w:t xml:space="preserve">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7"/>
        <w:gridCol w:w="2123"/>
        <w:gridCol w:w="1964"/>
        <w:gridCol w:w="1123"/>
        <w:gridCol w:w="1472"/>
        <w:gridCol w:w="1472"/>
        <w:gridCol w:w="1472"/>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თისში სასმელი წყლის 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ში დაზიანებულია სათავე ნაგებობები, შემკრები რეზერვუალები 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7"/>
        <w:gridCol w:w="1738"/>
        <w:gridCol w:w="1738"/>
        <w:gridCol w:w="1257"/>
        <w:gridCol w:w="1611"/>
        <w:gridCol w:w="1611"/>
        <w:gridCol w:w="1611"/>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8"/>
        <w:gridCol w:w="1754"/>
        <w:gridCol w:w="1705"/>
        <w:gridCol w:w="1174"/>
        <w:gridCol w:w="1664"/>
        <w:gridCol w:w="1664"/>
        <w:gridCol w:w="1664"/>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62"/>
        <w:gridCol w:w="2057"/>
        <w:gridCol w:w="1805"/>
        <w:gridCol w:w="1319"/>
        <w:gridCol w:w="1523"/>
        <w:gridCol w:w="1523"/>
        <w:gridCol w:w="1523"/>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 xml:space="preserve">ება სხვადასხვა ღონისძიებები მოსახლეობის  განცხადებების და არსებული მდგომარეობის  </w:t>
      </w:r>
      <w:r w:rsidRPr="00752C03">
        <w:rPr>
          <w:rFonts w:ascii="Sylfaen" w:hAnsi="Sylfaen" w:cs="Sylfaen"/>
          <w:iCs/>
          <w:sz w:val="16"/>
          <w:szCs w:val="16"/>
          <w:lang w:val="ka-GE"/>
        </w:rPr>
        <w:lastRenderedPageBreak/>
        <w:t>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8"/>
        <w:gridCol w:w="2045"/>
        <w:gridCol w:w="2054"/>
        <w:gridCol w:w="1083"/>
        <w:gridCol w:w="1451"/>
        <w:gridCol w:w="1451"/>
        <w:gridCol w:w="1451"/>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6921726B"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 xml:space="preserve">ღჭურვა,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Pr="003614AE">
        <w:rPr>
          <w:rFonts w:ascii="Sylfaen" w:hAnsi="Sylfaen" w:cs="Sylfaen"/>
          <w:iCs/>
          <w:sz w:val="16"/>
          <w:szCs w:val="16"/>
          <w:lang w:val="ka-GE"/>
        </w:rPr>
        <w:t xml:space="preserve">და მინი საფეხბურთო სტადიონის სრული რეაბილიტაცია. ასევე 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 </w:t>
      </w: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1"/>
        <w:gridCol w:w="1794"/>
        <w:gridCol w:w="2054"/>
        <w:gridCol w:w="1083"/>
        <w:gridCol w:w="1547"/>
        <w:gridCol w:w="1547"/>
        <w:gridCol w:w="1547"/>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024B7200"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ED3665"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BA244C" w:rsidRDefault="00BA244C"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w:t>
            </w:r>
            <w:r w:rsidR="00ED3665">
              <w:rPr>
                <w:rFonts w:ascii="Sylfaen" w:hAnsi="Sylfaen" w:cs="Calibri"/>
                <w:color w:val="000000"/>
                <w:sz w:val="14"/>
                <w:szCs w:val="14"/>
                <w:lang w:val="ka-GE"/>
              </w:rPr>
              <w:t xml:space="preserve"> საფეხბურთო </w:t>
            </w:r>
            <w:r>
              <w:rPr>
                <w:rFonts w:ascii="Sylfaen" w:hAnsi="Sylfaen" w:cs="Calibri"/>
                <w:color w:val="000000"/>
                <w:sz w:val="14"/>
                <w:szCs w:val="14"/>
                <w:lang w:val="ka-GE"/>
              </w:rPr>
              <w:t>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BA244C" w:rsidRDefault="00ED3665"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ბერშევას სახელობის პარკში </w:t>
            </w:r>
            <w:r w:rsidR="00BA244C">
              <w:rPr>
                <w:rFonts w:ascii="Sylfaen" w:hAnsi="Sylfaen" w:cs="Calibri"/>
                <w:color w:val="000000"/>
                <w:sz w:val="14"/>
                <w:szCs w:val="14"/>
                <w:lang w:val="ka-GE"/>
              </w:rPr>
              <w:t>დაზაინებული</w:t>
            </w:r>
            <w:r>
              <w:rPr>
                <w:rFonts w:ascii="Sylfaen" w:hAnsi="Sylfaen" w:cs="Calibri"/>
                <w:color w:val="000000"/>
                <w:sz w:val="14"/>
                <w:szCs w:val="14"/>
                <w:lang w:val="ka-GE"/>
              </w:rPr>
              <w:t>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BA244C" w:rsidRDefault="00ED3665"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BA244C" w:rsidRDefault="00ED3665"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BA244C" w:rsidRPr="00A46E15" w:rsidRDefault="00BA244C" w:rsidP="00224D36">
            <w:pPr>
              <w:spacing w:after="40"/>
              <w:rPr>
                <w:rFonts w:ascii="Sylfaen" w:hAnsi="Sylfaen" w:cs="Calibri"/>
                <w:color w:val="000000"/>
                <w:sz w:val="14"/>
                <w:szCs w:val="14"/>
              </w:rPr>
            </w:pPr>
          </w:p>
        </w:tc>
      </w:tr>
      <w:tr w:rsidR="00ED3665"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BA244C" w:rsidRDefault="00BA244C" w:rsidP="00224D36">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BA244C" w:rsidRDefault="00BA244C" w:rsidP="00BA244C">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BA244C" w:rsidRDefault="00BA244C" w:rsidP="00BA244C">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BA244C" w:rsidRDefault="00ED3665"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BA244C" w:rsidRPr="00A46E15" w:rsidRDefault="00BA244C" w:rsidP="00224D36">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0982BB9C"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w:t>
      </w:r>
      <w:r w:rsidRPr="00CC30A1">
        <w:rPr>
          <w:rFonts w:ascii="Sylfaen" w:hAnsi="Sylfaen" w:cs="Sylfaen"/>
          <w:iCs/>
          <w:sz w:val="16"/>
          <w:szCs w:val="16"/>
          <w:lang w:val="ka-GE"/>
        </w:rPr>
        <w:t>კეთილმოწყობა</w:t>
      </w:r>
      <w:r w:rsidR="00746D0A" w:rsidRPr="00CC30A1">
        <w:rPr>
          <w:rFonts w:ascii="Sylfaen" w:hAnsi="Sylfaen" w:cs="Sylfaen"/>
          <w:iCs/>
          <w:sz w:val="16"/>
          <w:szCs w:val="16"/>
          <w:lang w:val="ka-GE"/>
        </w:rPr>
        <w:t xml:space="preserve">, </w:t>
      </w:r>
      <w:r w:rsidR="000E5166" w:rsidRPr="00CC30A1">
        <w:rPr>
          <w:rFonts w:ascii="Sylfaen" w:hAnsi="Sylfaen" w:cs="Sylfaen"/>
          <w:iCs/>
          <w:sz w:val="16"/>
          <w:szCs w:val="16"/>
          <w:lang w:val="ka-GE"/>
        </w:rPr>
        <w:t>ქალაქ ონში</w:t>
      </w:r>
      <w:r w:rsidR="00746D0A" w:rsidRPr="00CC30A1">
        <w:rPr>
          <w:rFonts w:ascii="Sylfaen" w:hAnsi="Sylfaen" w:cs="Sylfaen"/>
          <w:iCs/>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 </w:t>
      </w:r>
      <w:r w:rsidR="00746D0A" w:rsidRPr="00CC30A1">
        <w:rPr>
          <w:rFonts w:ascii="Sylfaen" w:hAnsi="Sylfaen" w:cs="Sylfaen"/>
          <w:iCs/>
          <w:sz w:val="16"/>
          <w:szCs w:val="16"/>
        </w:rPr>
        <w:t xml:space="preserve"> და ქალაქ ონ</w:t>
      </w:r>
      <w:r w:rsidR="00746D0A" w:rsidRPr="00CC30A1">
        <w:rPr>
          <w:rFonts w:ascii="Sylfaen" w:hAnsi="Sylfaen" w:cs="Sylfaen"/>
          <w:iCs/>
          <w:sz w:val="16"/>
          <w:szCs w:val="16"/>
          <w:lang w:val="ka-GE"/>
        </w:rPr>
        <w:t>ში 20 მეტრიანი სადროშე ბოძის მონტაჟი.</w:t>
      </w:r>
      <w:r w:rsidR="00994976" w:rsidRPr="00CC30A1">
        <w:rPr>
          <w:rFonts w:ascii="Sylfaen" w:hAnsi="Sylfaen" w:cs="Sylfaen"/>
          <w:iCs/>
          <w:sz w:val="16"/>
          <w:szCs w:val="16"/>
          <w:lang w:val="ka-GE"/>
        </w:rPr>
        <w:t xml:space="preserve"> და </w:t>
      </w:r>
      <w:r w:rsidR="00994976" w:rsidRPr="00CC30A1">
        <w:rPr>
          <w:rFonts w:ascii="Sylfaen" w:hAnsi="Sylfaen" w:cs="Sylfaen"/>
          <w:iCs/>
          <w:sz w:val="16"/>
          <w:szCs w:val="16"/>
        </w:rPr>
        <w:t>ქალაქ ონ</w:t>
      </w:r>
      <w:r w:rsidR="00994976" w:rsidRPr="00CC30A1">
        <w:rPr>
          <w:rFonts w:ascii="Sylfaen" w:hAnsi="Sylfaen" w:cs="Sylfaen"/>
          <w:iCs/>
          <w:sz w:val="16"/>
          <w:szCs w:val="16"/>
          <w:lang w:val="ka-GE"/>
        </w:rPr>
        <w:t>ში 20 მეტრიანი სადროშე ბოძის მონტაჟი.</w:t>
      </w:r>
      <w:r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lastRenderedPageBreak/>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293C705A"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 xml:space="preserve">გივი დგვარელის ქუჩაზე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6BD0F499"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0E5166">
              <w:rPr>
                <w:rFonts w:ascii="Sylfaen" w:hAnsi="Sylfaen" w:cs="Calibri"/>
                <w:sz w:val="14"/>
                <w:szCs w:val="14"/>
                <w:lang w:val="ka-GE"/>
              </w:rPr>
              <w:t>2</w:t>
            </w:r>
            <w:r w:rsidR="008C1DFF">
              <w:rPr>
                <w:rFonts w:ascii="Sylfaen" w:hAnsi="Sylfaen" w:cs="Calibri"/>
                <w:sz w:val="14"/>
                <w:szCs w:val="14"/>
                <w:lang w:val="ka-GE"/>
              </w:rPr>
              <w:t>00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4CFC778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w:t>
      </w:r>
      <w:r w:rsidR="0059138C">
        <w:rPr>
          <w:rFonts w:ascii="Sylfaen" w:hAnsi="Sylfaen" w:cs="Calibri"/>
          <w:b/>
          <w:bCs/>
          <w:color w:val="000000"/>
          <w:sz w:val="16"/>
          <w:szCs w:val="16"/>
        </w:rPr>
        <w:t xml:space="preserve">ქტო დოკუმენტაციისა </w:t>
      </w:r>
      <w:r w:rsidR="00386F5F" w:rsidRPr="006A2249">
        <w:rPr>
          <w:rFonts w:ascii="Sylfaen" w:hAnsi="Sylfaen" w:cs="Calibri"/>
          <w:b/>
          <w:bCs/>
          <w:color w:val="000000"/>
          <w:sz w:val="16"/>
          <w:szCs w:val="16"/>
        </w:rPr>
        <w:t>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4487AB0" w14:textId="7A63517E" w:rsidR="00D5049C" w:rsidRDefault="00D329F5" w:rsidP="00D5049C">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r w:rsidR="00D5049C">
        <w:rPr>
          <w:rFonts w:ascii="Sylfaen" w:hAnsi="Sylfaen" w:cs="Sylfaen"/>
          <w:iCs/>
          <w:sz w:val="16"/>
          <w:szCs w:val="16"/>
          <w:lang w:val="ka-GE"/>
        </w:rPr>
        <w:t xml:space="preserve">; 9. </w:t>
      </w:r>
      <w:r w:rsidR="00D5049C" w:rsidRPr="00A30E43">
        <w:rPr>
          <w:rFonts w:ascii="Sylfaen" w:hAnsi="Sylfaen" w:cs="Sylfaen"/>
          <w:iCs/>
          <w:sz w:val="16"/>
          <w:szCs w:val="16"/>
          <w:lang w:val="ka-GE"/>
        </w:rPr>
        <w:t>ქ.ონში გ.მაისურაძის ქ. N4-ში მდებარე ძველი საბავშვო ბაღის</w:t>
      </w:r>
      <w:r w:rsidR="00D5049C">
        <w:rPr>
          <w:rFonts w:ascii="Sylfaen" w:hAnsi="Sylfaen" w:cs="Sylfaen"/>
          <w:iCs/>
          <w:sz w:val="16"/>
          <w:szCs w:val="16"/>
          <w:lang w:val="ka-GE"/>
        </w:rPr>
        <w:t xml:space="preserve"> დემონტაჟის;</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10. </w:t>
      </w:r>
      <w:r w:rsidR="00D5049C">
        <w:rPr>
          <w:rFonts w:ascii="Sylfaen" w:hAnsi="Sylfaen" w:cs="Sylfaen"/>
          <w:iCs/>
          <w:sz w:val="16"/>
          <w:szCs w:val="16"/>
        </w:rPr>
        <w:t>ქ.ონ</w:t>
      </w:r>
      <w:r w:rsidR="00D5049C">
        <w:rPr>
          <w:rFonts w:ascii="Sylfaen" w:hAnsi="Sylfaen" w:cs="Sylfaen"/>
          <w:iCs/>
          <w:sz w:val="16"/>
          <w:szCs w:val="16"/>
          <w:lang w:val="ka-GE"/>
        </w:rPr>
        <w:t xml:space="preserve">ში </w:t>
      </w:r>
      <w:r w:rsidR="00D5049C" w:rsidRPr="00A30E43">
        <w:rPr>
          <w:rFonts w:ascii="Sylfaen" w:hAnsi="Sylfaen" w:cs="Sylfaen"/>
          <w:iCs/>
          <w:sz w:val="16"/>
          <w:szCs w:val="16"/>
          <w:lang w:val="ka-GE"/>
        </w:rPr>
        <w:t xml:space="preserve">დგვარელის ქ. N8-ში </w:t>
      </w:r>
      <w:r w:rsidR="00D5049C">
        <w:rPr>
          <w:rFonts w:ascii="Sylfaen" w:hAnsi="Sylfaen" w:cs="Sylfaen"/>
          <w:iCs/>
          <w:sz w:val="16"/>
          <w:szCs w:val="16"/>
          <w:lang w:val="ka-GE"/>
        </w:rPr>
        <w:t>მდებარე ყოფილი საქვაბის შენობის დემონტაჟის; 11.</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ქ.ონში </w:t>
      </w:r>
      <w:r w:rsidR="00D5049C" w:rsidRPr="00A30E43">
        <w:rPr>
          <w:rFonts w:ascii="Sylfaen" w:hAnsi="Sylfaen" w:cs="Sylfaen"/>
          <w:iCs/>
          <w:sz w:val="16"/>
          <w:szCs w:val="16"/>
          <w:lang w:val="ka-GE"/>
        </w:rPr>
        <w:t>ვახტანგ VI-ის ქ. N 8-ში მდებარე ყოფილი სანეპი</w:t>
      </w:r>
      <w:r w:rsidR="00D5049C">
        <w:rPr>
          <w:rFonts w:ascii="Sylfaen" w:hAnsi="Sylfaen" w:cs="Sylfaen"/>
          <w:iCs/>
          <w:sz w:val="16"/>
          <w:szCs w:val="16"/>
          <w:lang w:val="ka-GE"/>
        </w:rPr>
        <w:t>დ</w:t>
      </w:r>
      <w:r w:rsidR="00D5049C" w:rsidRPr="00A30E43">
        <w:rPr>
          <w:rFonts w:ascii="Sylfaen" w:hAnsi="Sylfaen" w:cs="Sylfaen"/>
          <w:iCs/>
          <w:sz w:val="16"/>
          <w:szCs w:val="16"/>
          <w:lang w:val="ka-GE"/>
        </w:rPr>
        <w:t>სადგურის შენობის დემონტაჟის</w:t>
      </w:r>
      <w:r w:rsidR="00CC30A1">
        <w:rPr>
          <w:rFonts w:ascii="Sylfaen" w:hAnsi="Sylfaen" w:cs="Sylfaen"/>
          <w:iCs/>
          <w:sz w:val="16"/>
          <w:szCs w:val="16"/>
          <w:lang w:val="ka-GE"/>
        </w:rPr>
        <w:t>; 12. სოფელ ღებში სასმელი წყლის სისტემის მოწყობის.</w:t>
      </w:r>
    </w:p>
    <w:p w14:paraId="6A0AD9B2" w14:textId="75658FBF" w:rsidR="00D329F5" w:rsidRPr="00D5049C" w:rsidRDefault="00D329F5" w:rsidP="00D5049C">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D5049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092E7301" w:rsidR="00386F5F" w:rsidRPr="00DA37B6" w:rsidRDefault="00386F5F" w:rsidP="00CC30A1">
            <w:pPr>
              <w:spacing w:after="40"/>
              <w:rPr>
                <w:rFonts w:ascii="Sylfaen" w:hAnsi="Sylfaen" w:cs="Calibri"/>
                <w:sz w:val="14"/>
                <w:szCs w:val="14"/>
                <w:lang w:val="ka-GE"/>
              </w:rPr>
            </w:pPr>
            <w:r>
              <w:rPr>
                <w:rFonts w:ascii="Sylfaen" w:hAnsi="Sylfaen" w:cs="Calibri"/>
                <w:sz w:val="14"/>
                <w:szCs w:val="14"/>
                <w:lang w:val="ka-GE"/>
              </w:rPr>
              <w:t>იგეგმება</w:t>
            </w:r>
            <w:r w:rsidR="00D5049C">
              <w:rPr>
                <w:rFonts w:ascii="Sylfaen" w:hAnsi="Sylfaen" w:cs="Calibri"/>
                <w:sz w:val="14"/>
                <w:szCs w:val="14"/>
                <w:lang w:val="ka-GE"/>
              </w:rPr>
              <w:t xml:space="preserve"> 1</w:t>
            </w:r>
            <w:r w:rsidR="00CC30A1">
              <w:rPr>
                <w:rFonts w:ascii="Sylfaen" w:hAnsi="Sylfaen" w:cs="Calibri"/>
                <w:sz w:val="14"/>
                <w:szCs w:val="14"/>
                <w:lang w:val="ka-GE"/>
              </w:rPr>
              <w:t>2</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6A9444AB"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Pr="00CC30A1">
        <w:rPr>
          <w:rFonts w:ascii="Sylfaen" w:hAnsi="Sylfaen" w:cs="Sylfaen"/>
          <w:iCs/>
          <w:sz w:val="16"/>
          <w:szCs w:val="16"/>
          <w:lang w:val="ka-GE"/>
        </w:rPr>
        <w:t xml:space="preserve">დაზიანებული </w:t>
      </w:r>
      <w:r w:rsidR="00500C5C" w:rsidRPr="00CC30A1">
        <w:rPr>
          <w:rFonts w:ascii="Sylfaen" w:hAnsi="Sylfaen" w:cs="Sylfaen"/>
          <w:iCs/>
          <w:sz w:val="16"/>
          <w:szCs w:val="16"/>
          <w:lang w:val="ka-GE"/>
        </w:rPr>
        <w:t xml:space="preserve">სოფელ გლოლაში მდინარე ბოყოსა და ილინეს </w:t>
      </w:r>
      <w:r w:rsidRPr="00CC30A1">
        <w:rPr>
          <w:rFonts w:ascii="Sylfaen" w:hAnsi="Sylfaen" w:cs="Sylfaen"/>
          <w:iCs/>
          <w:sz w:val="16"/>
          <w:szCs w:val="16"/>
          <w:lang w:val="ka-GE"/>
        </w:rPr>
        <w:t xml:space="preserve">კალაპოტის </w:t>
      </w:r>
      <w:r w:rsidRPr="00633C5B">
        <w:rPr>
          <w:rFonts w:ascii="Sylfaen" w:hAnsi="Sylfaen" w:cs="Sylfaen"/>
          <w:iCs/>
          <w:sz w:val="16"/>
          <w:szCs w:val="16"/>
          <w:lang w:val="ka-GE"/>
        </w:rPr>
        <w:t>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734F97D5" w14:textId="1D1A7669"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41663DB3"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 4330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FBC64A2" w14:textId="77777777" w:rsidR="00C16485" w:rsidRPr="0050284D"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C16485">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0FB1ABE2" w14:textId="7BA5B923" w:rsidR="00386F5F"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296CF3D0" w:rsidR="00D36C3B" w:rsidRPr="00752C03" w:rsidRDefault="00DD2C35" w:rsidP="00D36C3B">
            <w:pPr>
              <w:spacing w:after="0"/>
              <w:rPr>
                <w:rFonts w:ascii="Sylfaen" w:hAnsi="Sylfaen" w:cs="Calibri"/>
                <w:sz w:val="14"/>
                <w:szCs w:val="14"/>
              </w:rPr>
            </w:pPr>
            <w:r>
              <w:rPr>
                <w:rFonts w:ascii="Sylfaen" w:hAnsi="Sylfaen" w:cs="Calibri"/>
                <w:sz w:val="14"/>
                <w:szCs w:val="14"/>
                <w:lang w:val="ka-GE"/>
              </w:rPr>
              <w:t>მოსახლეობის</w:t>
            </w:r>
            <w:r w:rsidR="00264052">
              <w:rPr>
                <w:rFonts w:ascii="Sylfaen" w:hAnsi="Sylfaen" w:cs="Calibri"/>
                <w:sz w:val="14"/>
                <w:szCs w:val="14"/>
                <w:lang w:val="ka-GE"/>
              </w:rPr>
              <w:t xml:space="preserve"> ტრანსპორტირებისათვის </w:t>
            </w:r>
            <w:r>
              <w:rPr>
                <w:rFonts w:ascii="Sylfaen" w:hAnsi="Sylfaen" w:cs="Calibri"/>
                <w:sz w:val="14"/>
                <w:szCs w:val="14"/>
                <w:lang w:val="ka-GE"/>
              </w:rPr>
              <w:t>ავტობუსის შესყიდვა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7D54BEB"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საჭიროა </w:t>
            </w:r>
            <w:r w:rsidR="00DD2C35">
              <w:rPr>
                <w:rFonts w:ascii="Sylfaen" w:hAnsi="Sylfaen" w:cs="Calibri"/>
                <w:sz w:val="14"/>
                <w:szCs w:val="14"/>
                <w:lang w:val="ka-GE"/>
              </w:rPr>
              <w:t>2 ერთეული ავტობუსის</w:t>
            </w:r>
            <w:r>
              <w:rPr>
                <w:rFonts w:ascii="Sylfaen" w:hAnsi="Sylfaen" w:cs="Calibri"/>
                <w:sz w:val="14"/>
                <w:szCs w:val="14"/>
                <w:lang w:val="ka-GE"/>
              </w:rPr>
              <w:t xml:space="preserve"> შეძენა</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4467F244"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შეძენილი იქნება </w:t>
            </w:r>
            <w:r w:rsidR="00DD2C35">
              <w:rPr>
                <w:rFonts w:ascii="Sylfaen" w:hAnsi="Sylfaen" w:cs="Calibri"/>
                <w:sz w:val="14"/>
                <w:szCs w:val="14"/>
                <w:lang w:val="ka-GE"/>
              </w:rPr>
              <w:t>2</w:t>
            </w:r>
            <w:r>
              <w:rPr>
                <w:rFonts w:ascii="Sylfaen" w:hAnsi="Sylfaen" w:cs="Calibri"/>
                <w:sz w:val="14"/>
                <w:szCs w:val="14"/>
                <w:lang w:val="ka-GE"/>
              </w:rPr>
              <w:t xml:space="preserve"> ერთეული </w:t>
            </w:r>
            <w:r w:rsidR="00DD2C35">
              <w:rPr>
                <w:rFonts w:ascii="Sylfaen" w:hAnsi="Sylfaen" w:cs="Calibri"/>
                <w:sz w:val="14"/>
                <w:szCs w:val="14"/>
                <w:lang w:val="ka-GE"/>
              </w:rPr>
              <w:t>ავტობუსი</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3614AE">
        <w:trPr>
          <w:trHeight w:val="315"/>
        </w:trPr>
        <w:tc>
          <w:tcPr>
            <w:tcW w:w="364" w:type="dxa"/>
            <w:tcBorders>
              <w:top w:val="nil"/>
              <w:left w:val="single" w:sz="4" w:space="0" w:color="auto"/>
              <w:bottom w:val="nil"/>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1BD7D7C4" w14:textId="77777777" w:rsidR="00386F5F" w:rsidRPr="00F56131" w:rsidRDefault="00386F5F" w:rsidP="009643A1">
      <w:pPr>
        <w:tabs>
          <w:tab w:val="left" w:pos="270"/>
          <w:tab w:val="left" w:pos="360"/>
        </w:tabs>
        <w:spacing w:after="40"/>
        <w:ind w:left="-90" w:firstLine="36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73"/>
        <w:gridCol w:w="3730"/>
        <w:gridCol w:w="947"/>
        <w:gridCol w:w="946"/>
        <w:gridCol w:w="1119"/>
        <w:gridCol w:w="1230"/>
        <w:gridCol w:w="1230"/>
        <w:gridCol w:w="1230"/>
      </w:tblGrid>
      <w:tr w:rsidR="003614AE" w14:paraId="5FF00745" w14:textId="77777777" w:rsidTr="003614AE">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F469137" w14:textId="77777777" w:rsidR="003614AE" w:rsidRDefault="003614AE" w:rsidP="003614A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13DC50C"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9BD1D93"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7245D6D"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9211450"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15023F"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2042C23"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51E214B"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614AE" w14:paraId="71E59E1F" w14:textId="77777777" w:rsidTr="003614AE">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3D7C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9D4D8"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B73D5C"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B9B290"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4045E"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785.2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883FB"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5C1B5C"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276D5" w14:textId="77777777" w:rsidR="003614AE" w:rsidRDefault="003614AE" w:rsidP="003614AE">
            <w:pPr>
              <w:spacing w:after="0"/>
              <w:jc w:val="center"/>
              <w:rPr>
                <w:rFonts w:ascii="Arial CYR" w:hAnsi="Arial CYR" w:cs="Arial CYR"/>
                <w:b/>
                <w:bCs/>
                <w:sz w:val="14"/>
                <w:szCs w:val="14"/>
              </w:rPr>
            </w:pPr>
            <w:r>
              <w:rPr>
                <w:rFonts w:ascii="Arial CYR" w:hAnsi="Arial CYR" w:cs="Arial CYR"/>
                <w:b/>
                <w:bCs/>
                <w:sz w:val="14"/>
                <w:szCs w:val="14"/>
              </w:rPr>
              <w:t>990.0</w:t>
            </w:r>
          </w:p>
        </w:tc>
      </w:tr>
      <w:tr w:rsidR="003614AE" w14:paraId="194D508A" w14:textId="77777777" w:rsidTr="003614A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FF5D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5EB6D"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59DA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4DB61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500A9D"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675.2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B41CF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7700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220B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850.0</w:t>
            </w:r>
          </w:p>
        </w:tc>
      </w:tr>
      <w:tr w:rsidR="003614AE" w14:paraId="5E43EB9D" w14:textId="77777777" w:rsidTr="003614A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78BFC"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211D3" w14:textId="5AE0E92C" w:rsidR="003614AE" w:rsidRPr="003D239F" w:rsidRDefault="003614AE" w:rsidP="003614AE">
            <w:pPr>
              <w:spacing w:after="0"/>
              <w:rPr>
                <w:rFonts w:ascii="Sylfaen" w:hAnsi="Sylfaen" w:cs="Sylfaen"/>
                <w:sz w:val="14"/>
                <w:szCs w:val="14"/>
              </w:rPr>
            </w:pPr>
            <w:r w:rsidRPr="003D239F">
              <w:rPr>
                <w:rFonts w:ascii="Sylfaen" w:hAnsi="Sylfaen" w:cs="Sylfaen"/>
                <w:sz w:val="14"/>
                <w:szCs w:val="14"/>
              </w:rPr>
              <w:t xml:space="preserve"> </w:t>
            </w:r>
            <w:r w:rsidR="003D239F" w:rsidRPr="003D239F">
              <w:rPr>
                <w:rFonts w:ascii="Sylfaen" w:hAnsi="Sylfaen" w:cs="Sylfaen"/>
                <w:sz w:val="14"/>
                <w:szCs w:val="14"/>
              </w:rPr>
              <w:t>ა(ა)იპ ონის მუნიციპალიტეტის გამწვანების სამსახური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285E0"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69B0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5F4F3"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2B17F"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002DD8"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EB846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120.0</w:t>
            </w:r>
          </w:p>
        </w:tc>
      </w:tr>
      <w:tr w:rsidR="003614AE" w14:paraId="5B4FE065" w14:textId="77777777" w:rsidTr="003614AE">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2D1B4"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3E744" w14:textId="77777777" w:rsidR="003614AE" w:rsidRDefault="003614AE" w:rsidP="003614A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C05BA"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248B3B"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FE4E66"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124B1D"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869E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62D9F2" w14:textId="77777777" w:rsidR="003614AE" w:rsidRDefault="003614AE" w:rsidP="003614AE">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FFB848" w14:textId="02C05A40" w:rsidR="003F26B8"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F26B8"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3F26B8">
        <w:rPr>
          <w:rFonts w:ascii="Sylfaen" w:hAnsi="Sylfaen" w:cs="Sylfaen"/>
          <w:iCs/>
          <w:sz w:val="16"/>
          <w:szCs w:val="16"/>
          <w:lang w:val="ka-GE"/>
        </w:rPr>
        <w:t xml:space="preserve"> მოხდება 7 (შვიდი) ერთეული ბიო ტუალეტების მოვლა-დასუფთავება, მოეწყობა  სეპარირებული ნარჩენების შესანახი სათავსო,</w:t>
      </w:r>
      <w:r w:rsidR="003F26B8"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sidR="003F26B8">
        <w:rPr>
          <w:rFonts w:ascii="Sylfaen" w:hAnsi="Sylfaen" w:cs="Sylfaen"/>
          <w:iCs/>
          <w:sz w:val="16"/>
          <w:szCs w:val="16"/>
          <w:lang w:val="ka-GE"/>
        </w:rPr>
        <w:t xml:space="preserve">გაიზრდება </w:t>
      </w:r>
      <w:r w:rsidR="003F26B8" w:rsidRPr="0030521B">
        <w:rPr>
          <w:rFonts w:ascii="Sylfaen" w:hAnsi="Sylfaen" w:cs="Sylfaen"/>
          <w:iCs/>
          <w:sz w:val="16"/>
          <w:szCs w:val="16"/>
          <w:lang w:val="ka-GE"/>
        </w:rPr>
        <w:t>დასუფთავების არეალი.</w:t>
      </w:r>
    </w:p>
    <w:p w14:paraId="2732B81A" w14:textId="63A36FAA" w:rsidR="00F676F3"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3F26B8">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r w:rsidR="003614AE" w:rsidRPr="009D4D57" w14:paraId="4C377753" w14:textId="77777777" w:rsidTr="00877CE7">
        <w:trPr>
          <w:trHeight w:val="31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5C386" w14:textId="3A28C56E" w:rsidR="003614AE" w:rsidRPr="009D4D57" w:rsidRDefault="003614AE" w:rsidP="003614AE">
            <w:pPr>
              <w:spacing w:after="40"/>
              <w:rPr>
                <w:rFonts w:ascii="Sylfaen" w:hAnsi="Sylfaen" w:cs="Calibri"/>
                <w:color w:val="385623"/>
                <w:sz w:val="16"/>
                <w:szCs w:val="16"/>
              </w:rPr>
            </w:pPr>
          </w:p>
        </w:tc>
        <w:tc>
          <w:tcPr>
            <w:tcW w:w="2961" w:type="dxa"/>
            <w:tcBorders>
              <w:top w:val="single" w:sz="4" w:space="0" w:color="auto"/>
              <w:left w:val="nil"/>
              <w:bottom w:val="single" w:sz="4" w:space="0" w:color="auto"/>
              <w:right w:val="single" w:sz="4" w:space="0" w:color="auto"/>
            </w:tcBorders>
            <w:shd w:val="clear" w:color="auto" w:fill="auto"/>
            <w:vAlign w:val="center"/>
          </w:tcPr>
          <w:p w14:paraId="552AA021" w14:textId="6D2BFF74"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5F4DF185" w14:textId="075376F6" w:rsidR="003614AE" w:rsidRPr="009D4D57" w:rsidRDefault="003614AE" w:rsidP="003614AE">
            <w:pPr>
              <w:spacing w:after="40"/>
              <w:rPr>
                <w:rFonts w:ascii="Sylfaen" w:hAnsi="Sylfaen" w:cs="Calibri"/>
                <w:sz w:val="16"/>
                <w:szCs w:val="16"/>
              </w:rPr>
            </w:pPr>
            <w:r>
              <w:rPr>
                <w:rFonts w:ascii="Sylfaen" w:hAnsi="Sylfaen" w:cs="Calibri"/>
                <w:sz w:val="16"/>
                <w:szCs w:val="16"/>
                <w:lang w:val="ka-GE"/>
              </w:rPr>
              <w:t>სეპარირებული ნარჩენების შესანახი სათავსოს მოწყობა</w:t>
            </w:r>
          </w:p>
        </w:tc>
      </w:tr>
      <w:tr w:rsidR="003614AE" w:rsidRPr="009D4D57" w14:paraId="1EA9BD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3855832A" w14:textId="70CA81E4" w:rsidR="003614AE"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95B6DA" w14:textId="23E60A48"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6194A5CE" w14:textId="2AE6EA80" w:rsidR="003614AE" w:rsidRDefault="00073F2E" w:rsidP="00073F2E">
            <w:pPr>
              <w:spacing w:after="40"/>
              <w:rPr>
                <w:rFonts w:ascii="Sylfaen" w:hAnsi="Sylfaen" w:cs="Calibri"/>
                <w:sz w:val="16"/>
                <w:szCs w:val="16"/>
                <w:lang w:val="ka-GE"/>
              </w:rPr>
            </w:pPr>
            <w:r>
              <w:rPr>
                <w:rFonts w:ascii="Sylfaen" w:hAnsi="Sylfaen" w:cs="Calibri"/>
                <w:sz w:val="16"/>
                <w:szCs w:val="16"/>
                <w:lang w:val="ka-GE"/>
              </w:rPr>
              <w:t>მოსაწყობი 1 შენობა</w:t>
            </w:r>
          </w:p>
        </w:tc>
      </w:tr>
      <w:tr w:rsidR="003614AE" w:rsidRPr="009D4D57" w14:paraId="07D803B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746D2D9" w14:textId="05121F8D"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138275" w14:textId="235128EF"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5E80A21C" w14:textId="4987D056" w:rsidR="003614AE" w:rsidRDefault="00073F2E" w:rsidP="003614AE">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3614AE" w:rsidRPr="009D4D57" w14:paraId="26216C68"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5A6E018" w14:textId="6B48A493"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DEFBC75" w14:textId="5CDE9097"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411D8FC6" w14:textId="615DCDFD" w:rsidR="003614AE" w:rsidRDefault="003614AE" w:rsidP="003614AE">
            <w:pPr>
              <w:spacing w:after="40"/>
              <w:rPr>
                <w:rFonts w:ascii="Sylfaen" w:hAnsi="Sylfaen" w:cs="Calibri"/>
                <w:sz w:val="16"/>
                <w:szCs w:val="16"/>
                <w:lang w:val="ka-GE"/>
              </w:rPr>
            </w:pPr>
            <w:r w:rsidRPr="009D4D57">
              <w:rPr>
                <w:rFonts w:ascii="Sylfaen" w:hAnsi="Sylfaen" w:cs="Calibri"/>
                <w:sz w:val="16"/>
                <w:szCs w:val="16"/>
              </w:rPr>
              <w:t>5-10%</w:t>
            </w:r>
          </w:p>
        </w:tc>
      </w:tr>
      <w:tr w:rsidR="003614AE" w:rsidRPr="009D4D57" w14:paraId="7826DE8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D596C41" w14:textId="06333DAE"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A9AD3C0" w14:textId="76D1F9E0"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30BA5A4C" w14:textId="706BF305" w:rsidR="003614AE" w:rsidRPr="009D4D57" w:rsidRDefault="003614AE" w:rsidP="003614AE">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00BBDEC0"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073F2E">
        <w:rPr>
          <w:rFonts w:ascii="Sylfaen" w:hAnsi="Sylfaen"/>
          <w:b/>
          <w:bCs/>
          <w:sz w:val="16"/>
          <w:szCs w:val="16"/>
          <w:lang w:val="ka-GE"/>
        </w:rPr>
        <w:t>ა(ა)იპ ონის მუნიციპალიტეტის გამწვანების სამსახური</w:t>
      </w:r>
      <w:r w:rsidR="00073F2E" w:rsidRPr="00752C03">
        <w:rPr>
          <w:rFonts w:ascii="Sylfaen" w:hAnsi="Sylfaen"/>
          <w:b/>
          <w:bCs/>
          <w:sz w:val="16"/>
          <w:szCs w:val="16"/>
          <w:lang w:val="ka-GE"/>
        </w:rPr>
        <w:t xml:space="preserve">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lastRenderedPageBreak/>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76"/>
        <w:gridCol w:w="3691"/>
        <w:gridCol w:w="953"/>
        <w:gridCol w:w="952"/>
        <w:gridCol w:w="1125"/>
        <w:gridCol w:w="1236"/>
        <w:gridCol w:w="1236"/>
        <w:gridCol w:w="1236"/>
      </w:tblGrid>
      <w:tr w:rsidR="00073F2E" w14:paraId="3BC6334F" w14:textId="77777777" w:rsidTr="00073F2E">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AA78770" w14:textId="77777777" w:rsidR="00073F2E" w:rsidRDefault="00073F2E" w:rsidP="00073F2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803CB1F"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49452A1"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32D9AE"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ED5D755"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CB299BD"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AC0DAE6"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9A9154"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73F2E" w14:paraId="5C68FC4F" w14:textId="77777777" w:rsidTr="00073F2E">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B37D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9FA49"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3B1CB"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8622F"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B69B6"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629.7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32D48"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CE58C"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EDCC9"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837.0</w:t>
            </w:r>
          </w:p>
        </w:tc>
      </w:tr>
      <w:tr w:rsidR="00073F2E" w14:paraId="6369B4E6" w14:textId="77777777" w:rsidTr="00073F2E">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4551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22163"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7A35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2FCC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9326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AF121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5446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D498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510.0</w:t>
            </w:r>
          </w:p>
        </w:tc>
      </w:tr>
      <w:tr w:rsidR="00073F2E" w14:paraId="537F5BA7" w14:textId="77777777" w:rsidTr="00073F2E">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DCFF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12773"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3615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AE68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EBB12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7D77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1105A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13D92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r>
      <w:tr w:rsidR="00073F2E" w14:paraId="0898A7C3" w14:textId="77777777" w:rsidTr="00073F2E">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BFA5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0ED26"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C68E1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5E68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AA225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F40DC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C1E26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7C2C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150.0</w:t>
            </w:r>
          </w:p>
        </w:tc>
      </w:tr>
      <w:tr w:rsidR="00073F2E" w14:paraId="71BBD788" w14:textId="77777777" w:rsidTr="00073F2E">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8985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A0E4A"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2F2F1"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EDB0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535F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F52FB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33215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920AF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165.0</w:t>
            </w:r>
          </w:p>
        </w:tc>
      </w:tr>
      <w:tr w:rsidR="00073F2E" w14:paraId="272C052C" w14:textId="77777777" w:rsidTr="00073F2E">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87DE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21C25"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E978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6DE18"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D31B5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CC52D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2B61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6105E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073F2E">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30"/>
        <w:gridCol w:w="4278"/>
        <w:gridCol w:w="862"/>
        <w:gridCol w:w="862"/>
        <w:gridCol w:w="1035"/>
        <w:gridCol w:w="1146"/>
        <w:gridCol w:w="1146"/>
        <w:gridCol w:w="1146"/>
      </w:tblGrid>
      <w:tr w:rsidR="00073F2E" w14:paraId="44BD9F4B" w14:textId="77777777" w:rsidTr="00073F2E">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1B9F27D" w14:textId="77777777" w:rsidR="00073F2E" w:rsidRDefault="00073F2E" w:rsidP="00073F2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5987C1B"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5DDD15B"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B556B6"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CC8F56"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EA39C9A"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5BB88ED"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80C2C9"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73F2E" w14:paraId="5B6AB004" w14:textId="77777777" w:rsidTr="00073F2E">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4C6E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F70C6"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62223"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87A1F"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1D632"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1367.1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31B52"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C0CD9"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5EEE6"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1499.0</w:t>
            </w:r>
          </w:p>
        </w:tc>
      </w:tr>
      <w:tr w:rsidR="00073F2E" w14:paraId="1DDB74AB" w14:textId="77777777" w:rsidTr="00073F2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F67B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A9E4A"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7495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4400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92EB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403.0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160E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FF3A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4520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409.0</w:t>
            </w:r>
          </w:p>
        </w:tc>
      </w:tr>
      <w:tr w:rsidR="00073F2E" w14:paraId="3F880DA0" w14:textId="77777777" w:rsidTr="00073F2E">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7785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0B8F6"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48BE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83B9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83EB4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6A6B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687B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1F52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253.0</w:t>
            </w:r>
          </w:p>
        </w:tc>
      </w:tr>
      <w:tr w:rsidR="00073F2E" w14:paraId="1C6461B7" w14:textId="77777777" w:rsidTr="00073F2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F8F2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30DA6"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F94A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60A7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CBEAC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FB41B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5E14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6F3C2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142.0</w:t>
            </w:r>
          </w:p>
        </w:tc>
      </w:tr>
      <w:tr w:rsidR="00073F2E" w14:paraId="2CA6B4A1" w14:textId="77777777" w:rsidTr="00073F2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57B6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B002C" w14:textId="7819BF73"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sidR="003D239F" w:rsidRPr="003D239F">
              <w:rPr>
                <w:rFonts w:ascii="Sylfaen" w:hAnsi="Sylfaen" w:cs="Sylfaen"/>
                <w:sz w:val="14"/>
                <w:szCs w:val="14"/>
              </w:rPr>
              <w:t>ა(ა)იპ „რაჭა-ლეჩხუმისა და ქვემო სვანეთის სარაგბო კლუბი ამარანტები“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259D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DA6B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51558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B0BE8"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4CAC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B3112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r>
      <w:tr w:rsidR="00073F2E" w14:paraId="26383794" w14:textId="77777777" w:rsidTr="00073F2E">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C50D8"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662577"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82C8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04EB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29AED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25ED9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1962C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FFFE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14.0</w:t>
            </w:r>
          </w:p>
        </w:tc>
      </w:tr>
      <w:tr w:rsidR="00073F2E" w14:paraId="767BD3F4" w14:textId="77777777" w:rsidTr="00073F2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8DE4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3A4B4"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26A9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06E4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3C648"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740.2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A70E1"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92E7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B89D6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874.0</w:t>
            </w:r>
          </w:p>
        </w:tc>
      </w:tr>
      <w:tr w:rsidR="00073F2E" w14:paraId="6FC9F6C2" w14:textId="77777777" w:rsidTr="00073F2E">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F3FC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EDD82"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495C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31B23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E4B5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149.5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DD36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4CF9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DC421"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136.0</w:t>
            </w:r>
          </w:p>
        </w:tc>
      </w:tr>
      <w:tr w:rsidR="00073F2E" w14:paraId="1CEE2698" w14:textId="77777777" w:rsidTr="00073F2E">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C695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1E1A2"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9D21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D150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44C2CC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95F48A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7721D0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FCFAB5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68.0</w:t>
            </w:r>
          </w:p>
        </w:tc>
      </w:tr>
      <w:tr w:rsidR="00073F2E" w14:paraId="7E5577F6" w14:textId="77777777" w:rsidTr="00073F2E">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B48D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66614"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6DE6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F577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BF4C1"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397F9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141F1"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AB6BD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68.0</w:t>
            </w:r>
          </w:p>
        </w:tc>
      </w:tr>
      <w:tr w:rsidR="00073F2E" w14:paraId="38878158"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81C8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BC3DB"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58DB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A615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45723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229.4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3A99F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2771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0FBB0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250.0</w:t>
            </w:r>
          </w:p>
        </w:tc>
      </w:tr>
      <w:tr w:rsidR="00073F2E" w14:paraId="23D1AFE9" w14:textId="77777777" w:rsidTr="00073F2E">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9D97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lastRenderedPageBreak/>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8BBE3"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CF7D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DB19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4426E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948B5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B236E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F16C3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90.0</w:t>
            </w:r>
          </w:p>
        </w:tc>
      </w:tr>
      <w:tr w:rsidR="00073F2E" w14:paraId="581FE6B2"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6320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9C263"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2F7E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D2BA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FFA7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1755A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3DE5F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AD4AE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108.0</w:t>
            </w:r>
          </w:p>
        </w:tc>
      </w:tr>
      <w:tr w:rsidR="00073F2E" w14:paraId="2B8FC2A7" w14:textId="77777777" w:rsidTr="00073F2E">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225E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44C88"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8D9C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8192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8A209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24EB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62FCA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84612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70.0</w:t>
            </w:r>
          </w:p>
        </w:tc>
      </w:tr>
      <w:tr w:rsidR="00073F2E" w14:paraId="796B9E78"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B3DF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F4E72D"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576E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F2F5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87277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02EA48"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2C05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FACBD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220.0</w:t>
            </w:r>
          </w:p>
        </w:tc>
      </w:tr>
      <w:tr w:rsidR="00073F2E" w14:paraId="6D46AE1C"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B62D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BDF0C"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89C6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4515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30519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7CF1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8FDA0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AD0FD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120.0</w:t>
            </w:r>
          </w:p>
        </w:tc>
      </w:tr>
      <w:tr w:rsidR="00073F2E" w14:paraId="2881D09B" w14:textId="77777777" w:rsidTr="00073F2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248A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B1340"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E687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BBFB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647F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D4887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3B84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1B9C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96.0</w:t>
            </w:r>
          </w:p>
        </w:tc>
      </w:tr>
      <w:tr w:rsidR="00073F2E" w14:paraId="3EBB31B1" w14:textId="77777777" w:rsidTr="00073F2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C89B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B6521"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3794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188C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8A278"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0D923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AEF97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3ECA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76.0</w:t>
            </w:r>
          </w:p>
        </w:tc>
      </w:tr>
      <w:tr w:rsidR="00073F2E" w14:paraId="7D45F0C9" w14:textId="77777777" w:rsidTr="00073F2E">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E176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4F541"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19DD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1627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BCAC1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22648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77E3E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6F636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073F2E">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15AB1D39"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 </w:t>
            </w:r>
            <w:r w:rsidR="00073F2E">
              <w:rPr>
                <w:rFonts w:ascii="Sylfaen" w:hAnsi="Sylfaen" w:cs="Calibri"/>
                <w:sz w:val="16"/>
                <w:szCs w:val="16"/>
              </w:rPr>
              <w:t>166</w:t>
            </w:r>
            <w:r>
              <w:rPr>
                <w:rFonts w:ascii="Sylfaen" w:hAnsi="Sylfaen" w:cs="Calibri"/>
                <w:sz w:val="16"/>
                <w:szCs w:val="16"/>
              </w:rPr>
              <w:t xml:space="preserve">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41900E26" w:rsidR="00F676F3" w:rsidRPr="00F24280" w:rsidRDefault="00F676F3" w:rsidP="00073F2E">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06FAC8B3"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w:t>
      </w:r>
      <w:r w:rsidR="0056288D">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sidR="0056288D">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sidR="0056288D">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sidR="0056288D">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sidR="0056288D">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sidR="0056288D">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w:t>
      </w:r>
      <w:r w:rsidRPr="002879E2">
        <w:rPr>
          <w:rFonts w:ascii="Sylfaen" w:hAnsi="Sylfaen" w:cs="Sylfaen"/>
          <w:iCs/>
          <w:sz w:val="16"/>
          <w:szCs w:val="16"/>
          <w:lang w:val="ka-GE"/>
        </w:rPr>
        <w:lastRenderedPageBreak/>
        <w:t>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730"/>
        <w:gridCol w:w="1730"/>
        <w:gridCol w:w="173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30BD2F78" w:rsidR="00F676F3" w:rsidRPr="002879E2" w:rsidRDefault="0056288D"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4CAB125"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E21486">
        <w:rPr>
          <w:rFonts w:ascii="Sylfaen" w:hAnsi="Sylfaen" w:cs="Sylfaen"/>
          <w:iCs/>
          <w:sz w:val="16"/>
          <w:szCs w:val="16"/>
          <w:lang w:val="ka-GE"/>
        </w:rPr>
        <w:t>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37E368A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sidR="00E21486">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36FA5446" w:rsidR="00F676F3" w:rsidRPr="00836F30" w:rsidRDefault="00E21486" w:rsidP="00F676F3">
            <w:pPr>
              <w:spacing w:after="40"/>
              <w:jc w:val="center"/>
              <w:rPr>
                <w:rFonts w:ascii="Sylfaen" w:hAnsi="Sylfaen" w:cs="Calibri"/>
                <w:color w:val="000000"/>
                <w:sz w:val="14"/>
                <w:szCs w:val="14"/>
              </w:rPr>
            </w:pPr>
            <w:r>
              <w:rPr>
                <w:rFonts w:ascii="Sylfaen" w:hAnsi="Sylfaen" w:cs="Calibri"/>
                <w:color w:val="000000"/>
                <w:sz w:val="14"/>
                <w:szCs w:val="14"/>
              </w:rPr>
              <w:t>15</w:t>
            </w:r>
            <w:r w:rsidR="00F676F3">
              <w:rPr>
                <w:rFonts w:ascii="Sylfaen" w:hAnsi="Sylfaen" w:cs="Calibri"/>
                <w:color w:val="000000"/>
                <w:sz w:val="14"/>
                <w:szCs w:val="14"/>
              </w:rPr>
              <w:t xml:space="preserve">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21F0BADE" w14:textId="4444392C" w:rsidR="00F719A9" w:rsidRPr="00341ABC" w:rsidRDefault="00F719A9" w:rsidP="00510CFF">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2B3D9870" w14:textId="3A94BF35" w:rsidR="00F719A9" w:rsidRPr="00752C03" w:rsidRDefault="00F719A9" w:rsidP="00510CFF">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p>
    <w:p w14:paraId="750DC698" w14:textId="77777777" w:rsidR="00F719A9" w:rsidRDefault="00F719A9" w:rsidP="00510CFF">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C88A11E" w14:textId="77777777" w:rsidR="00F719A9" w:rsidRPr="0019121A" w:rsidRDefault="00F719A9" w:rsidP="00510CFF">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099C4F5"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625A24C"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D03FC3" w14:textId="77777777" w:rsidR="00F719A9"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32FCF1A" w14:textId="7C2AE2F2" w:rsidR="008E1649" w:rsidRDefault="00F719A9" w:rsidP="00510CFF">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316D17BB" w14:textId="77777777" w:rsidR="005C50F5" w:rsidRPr="00341ABC" w:rsidRDefault="008E1649" w:rsidP="005C50F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5C50F5"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C50F5">
        <w:rPr>
          <w:rFonts w:ascii="Sylfaen" w:hAnsi="Sylfaen"/>
          <w:b/>
          <w:bCs/>
          <w:sz w:val="16"/>
          <w:szCs w:val="16"/>
          <w:lang w:val="ka-GE"/>
        </w:rPr>
        <w:t>წარმატებული სპორტსმენებისა და მწვრთნელების დახმარება</w:t>
      </w:r>
      <w:r w:rsidR="005C50F5" w:rsidRPr="00341ABC">
        <w:rPr>
          <w:rFonts w:ascii="Sylfaen" w:hAnsi="Sylfaen"/>
          <w:b/>
          <w:bCs/>
          <w:sz w:val="16"/>
          <w:szCs w:val="16"/>
          <w:lang w:val="ka-GE"/>
        </w:rPr>
        <w:t xml:space="preserve"> </w:t>
      </w:r>
      <w:r w:rsidR="005C50F5" w:rsidRPr="00341ABC">
        <w:rPr>
          <w:rFonts w:ascii="Sylfaen" w:hAnsi="Sylfaen" w:cs="Sylfaen"/>
          <w:b/>
          <w:bCs/>
          <w:iCs/>
          <w:sz w:val="16"/>
          <w:szCs w:val="16"/>
          <w:lang w:val="ka-GE"/>
        </w:rPr>
        <w:t>(</w:t>
      </w:r>
      <w:r w:rsidR="005C50F5" w:rsidRPr="00341ABC">
        <w:rPr>
          <w:rFonts w:ascii="Sylfaen" w:hAnsi="Sylfaen" w:cs="Sylfaen"/>
          <w:b/>
          <w:bCs/>
          <w:iCs/>
          <w:color w:val="385623"/>
          <w:sz w:val="16"/>
          <w:szCs w:val="16"/>
          <w:lang w:val="ka-GE"/>
        </w:rPr>
        <w:t>პროგრამული კოდი</w:t>
      </w:r>
      <w:r w:rsidR="005C50F5" w:rsidRPr="00341ABC">
        <w:rPr>
          <w:rFonts w:ascii="Sylfaen" w:hAnsi="Sylfaen"/>
          <w:b/>
          <w:bCs/>
          <w:sz w:val="16"/>
          <w:szCs w:val="16"/>
          <w:lang w:val="ka-GE"/>
        </w:rPr>
        <w:t xml:space="preserve"> 05 01</w:t>
      </w:r>
      <w:r w:rsidR="005C50F5">
        <w:rPr>
          <w:rFonts w:ascii="Sylfaen" w:hAnsi="Sylfaen"/>
          <w:b/>
          <w:bCs/>
          <w:sz w:val="16"/>
          <w:szCs w:val="16"/>
          <w:lang w:val="ka-GE"/>
        </w:rPr>
        <w:t xml:space="preserve"> 04</w:t>
      </w:r>
      <w:r w:rsidR="005C50F5" w:rsidRPr="00341ABC">
        <w:rPr>
          <w:rFonts w:ascii="Sylfaen" w:hAnsi="Sylfaen"/>
          <w:b/>
          <w:bCs/>
          <w:sz w:val="16"/>
          <w:szCs w:val="16"/>
          <w:lang w:val="ka-GE"/>
        </w:rPr>
        <w:t>)</w:t>
      </w:r>
    </w:p>
    <w:p w14:paraId="41342D96" w14:textId="77777777" w:rsidR="005C50F5" w:rsidRDefault="005C50F5" w:rsidP="005C50F5">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C5A65E" w14:textId="77777777" w:rsidR="005C50F5" w:rsidRPr="0019121A"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7E8C1393" w14:textId="77777777" w:rsidR="005C50F5" w:rsidRPr="00341ABC"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5ED7EDC7"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CC9E368"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825C6C8" w14:textId="77777777" w:rsidR="005C50F5"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0DD1644F" w14:textId="1CF300A9" w:rsidR="00F676F3" w:rsidRPr="00752C03" w:rsidRDefault="00F676F3" w:rsidP="005C50F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27"/>
        <w:gridCol w:w="1493"/>
        <w:gridCol w:w="1542"/>
        <w:gridCol w:w="1430"/>
        <w:gridCol w:w="1707"/>
        <w:gridCol w:w="1707"/>
        <w:gridCol w:w="1707"/>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nil"/>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nil"/>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nil"/>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56288D" w:rsidRPr="00CF3850" w14:paraId="64CFF917"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tcPr>
          <w:p w14:paraId="0B3AD900" w14:textId="1993E696"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nil"/>
              <w:left w:val="nil"/>
              <w:bottom w:val="nil"/>
              <w:right w:val="single" w:sz="4" w:space="0" w:color="auto"/>
            </w:tcBorders>
            <w:shd w:val="clear" w:color="000000" w:fill="FFFFFF"/>
            <w:vAlign w:val="center"/>
          </w:tcPr>
          <w:p w14:paraId="6BA391EA" w14:textId="59A48A16" w:rsidR="0056288D" w:rsidRPr="0056288D" w:rsidRDefault="0056288D" w:rsidP="0056288D">
            <w:pPr>
              <w:spacing w:after="40"/>
              <w:rPr>
                <w:rFonts w:ascii="Sylfaen" w:hAnsi="Sylfaen" w:cs="Calibri"/>
                <w:color w:val="000000"/>
                <w:sz w:val="14"/>
                <w:szCs w:val="14"/>
                <w:lang w:val="ka-GE"/>
              </w:rPr>
            </w:pPr>
            <w:r>
              <w:rPr>
                <w:rFonts w:ascii="Sylfaen" w:hAnsi="Sylfaen" w:cs="Calibri"/>
                <w:color w:val="000000"/>
                <w:sz w:val="14"/>
                <w:szCs w:val="14"/>
                <w:lang w:val="ka-GE"/>
              </w:rPr>
              <w:t>წარმატებული სპორტსმენის მწვრთნელი</w:t>
            </w:r>
          </w:p>
        </w:tc>
        <w:tc>
          <w:tcPr>
            <w:tcW w:w="0" w:type="auto"/>
            <w:tcBorders>
              <w:top w:val="nil"/>
              <w:left w:val="nil"/>
              <w:bottom w:val="nil"/>
              <w:right w:val="single" w:sz="4" w:space="0" w:color="auto"/>
            </w:tcBorders>
            <w:shd w:val="clear" w:color="000000" w:fill="FFFFFF"/>
            <w:vAlign w:val="center"/>
          </w:tcPr>
          <w:p w14:paraId="7D21B1B2" w14:textId="23F24C91"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10AAE4E4" w14:textId="679E2D10"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071BAF9C" w14:textId="09FF00AC"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nil"/>
              <w:left w:val="nil"/>
              <w:bottom w:val="nil"/>
              <w:right w:val="single" w:sz="4" w:space="0" w:color="auto"/>
            </w:tcBorders>
            <w:shd w:val="clear" w:color="000000" w:fill="FFFFFF"/>
            <w:vAlign w:val="center"/>
          </w:tcPr>
          <w:p w14:paraId="4C2CB0AA" w14:textId="619B05AD"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69823E0D" w14:textId="1335B357"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44935FD3" w14:textId="0E2DBCE4"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542"/>
        <w:gridCol w:w="7694"/>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2F5A0451" w:rsidR="00F676F3" w:rsidRPr="00C60B37" w:rsidRDefault="0056288D" w:rsidP="00F676F3">
            <w:pPr>
              <w:spacing w:after="40"/>
              <w:rPr>
                <w:rFonts w:ascii="Sylfaen" w:hAnsi="Sylfaen" w:cs="Calibri"/>
                <w:sz w:val="16"/>
                <w:szCs w:val="16"/>
              </w:rPr>
            </w:pPr>
            <w:r>
              <w:rPr>
                <w:rFonts w:ascii="Sylfaen" w:hAnsi="Sylfaen" w:cs="Calibri"/>
                <w:sz w:val="16"/>
                <w:szCs w:val="16"/>
              </w:rPr>
              <w:t>87</w:t>
            </w:r>
            <w:r w:rsidR="00F676F3">
              <w:rPr>
                <w:rFonts w:ascii="Sylfaen" w:hAnsi="Sylfaen" w:cs="Calibri"/>
                <w:sz w:val="16"/>
                <w:szCs w:val="16"/>
              </w:rPr>
              <w:t xml:space="preserve"> მოსწავლე, </w:t>
            </w:r>
            <w:r w:rsidR="00F676F3">
              <w:rPr>
                <w:rFonts w:ascii="Sylfaen" w:hAnsi="Sylfaen" w:cs="Calibri"/>
                <w:sz w:val="16"/>
                <w:szCs w:val="16"/>
                <w:lang w:val="ka-GE"/>
              </w:rPr>
              <w:t>11</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77777777" w:rsidR="00F676F3" w:rsidRPr="00A47744" w:rsidRDefault="00F676F3" w:rsidP="00F676F3">
            <w:pPr>
              <w:spacing w:after="40"/>
              <w:rPr>
                <w:rFonts w:ascii="Sylfaen" w:hAnsi="Sylfaen" w:cs="Calibri"/>
                <w:color w:val="FF0000"/>
                <w:sz w:val="16"/>
                <w:szCs w:val="16"/>
              </w:rPr>
            </w:pPr>
            <w:r>
              <w:rPr>
                <w:rFonts w:ascii="Sylfaen" w:hAnsi="Sylfaen" w:cs="Calibri"/>
                <w:sz w:val="16"/>
                <w:szCs w:val="16"/>
                <w:lang w:val="ka-GE"/>
              </w:rPr>
              <w:t>8</w:t>
            </w:r>
            <w:r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2DEC270F"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56288D">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620"/>
        <w:gridCol w:w="1620"/>
        <w:gridCol w:w="162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1C05CA2C"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56288D">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4BD7F021" w:rsidR="00F676F3" w:rsidRPr="00836F30" w:rsidRDefault="0056288D"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87</w:t>
            </w:r>
            <w:r w:rsidR="00F676F3">
              <w:rPr>
                <w:rFonts w:ascii="Sylfaen" w:hAnsi="Sylfaen" w:cs="Calibri"/>
                <w:color w:val="000000"/>
                <w:sz w:val="14"/>
                <w:szCs w:val="14"/>
              </w:rPr>
              <w:t xml:space="preserve">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117F6B61"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თეატრალური წრეები</w:t>
      </w:r>
      <w:r w:rsidR="0056288D">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sidR="0056288D">
        <w:rPr>
          <w:rFonts w:ascii="Sylfaen" w:hAnsi="Sylfaen" w:cs="Sylfaen"/>
          <w:iCs/>
          <w:sz w:val="16"/>
          <w:szCs w:val="16"/>
          <w:lang w:val="ka-GE"/>
        </w:rPr>
        <w:t xml:space="preserve"> 175</w:t>
      </w:r>
      <w:r w:rsidRPr="00EB0BFA">
        <w:rPr>
          <w:rFonts w:ascii="Sylfaen" w:hAnsi="Sylfaen" w:cs="Sylfaen"/>
          <w:iCs/>
          <w:sz w:val="16"/>
          <w:szCs w:val="16"/>
          <w:lang w:val="ka-GE"/>
        </w:rPr>
        <w:t xml:space="preserve"> ბავშვი</w:t>
      </w:r>
      <w:r w:rsidR="0056288D">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620"/>
        <w:gridCol w:w="1620"/>
        <w:gridCol w:w="162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ბავშვებისა და ზრდასრულების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5E568DCB" w:rsidR="00F676F3" w:rsidRPr="002879E2"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175</w:t>
            </w:r>
            <w:r w:rsidR="00F676F3">
              <w:rPr>
                <w:rFonts w:ascii="Sylfaen" w:hAnsi="Sylfaen" w:cs="Calibri"/>
                <w:color w:val="000000"/>
                <w:sz w:val="14"/>
                <w:szCs w:val="14"/>
              </w:rPr>
              <w:t xml:space="preserve"> ბავშვი</w:t>
            </w:r>
            <w:r w:rsidR="00F676F3">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0324053A" w:rsidR="00F676F3" w:rsidRPr="00836F30" w:rsidRDefault="0056288D" w:rsidP="00F676F3">
            <w:pPr>
              <w:spacing w:after="40"/>
              <w:jc w:val="center"/>
              <w:rPr>
                <w:rFonts w:ascii="Sylfaen" w:hAnsi="Sylfaen" w:cs="Calibri"/>
                <w:color w:val="000000"/>
                <w:sz w:val="14"/>
                <w:szCs w:val="14"/>
              </w:rPr>
            </w:pPr>
            <w:r>
              <w:rPr>
                <w:rFonts w:ascii="Sylfaen" w:hAnsi="Sylfaen" w:cs="Calibri"/>
                <w:sz w:val="14"/>
                <w:szCs w:val="14"/>
              </w:rPr>
              <w:t xml:space="preserve"> 22</w:t>
            </w:r>
            <w:r w:rsidR="00F676F3">
              <w:rPr>
                <w:rFonts w:ascii="Sylfaen" w:hAnsi="Sylfaen" w:cs="Calibri"/>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527"/>
        <w:gridCol w:w="1527"/>
        <w:gridCol w:w="152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4287E807"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976F1"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C976F1">
        <w:rPr>
          <w:rFonts w:ascii="Sylfaen" w:hAnsi="Sylfaen" w:cs="Sylfaen"/>
          <w:iCs/>
          <w:sz w:val="16"/>
          <w:szCs w:val="16"/>
          <w:lang w:val="ka-GE"/>
        </w:rPr>
        <w:t xml:space="preserve">ძიებების ონელობა და ახალი წელი; </w:t>
      </w:r>
      <w:r w:rsidR="00C976F1"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C976F1">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C976F1" w:rsidRPr="006322E7">
        <w:rPr>
          <w:rFonts w:ascii="Sylfaen" w:hAnsi="Sylfaen" w:cs="Sylfaen"/>
          <w:iCs/>
          <w:sz w:val="16"/>
          <w:szCs w:val="16"/>
          <w:lang w:val="ka-GE"/>
        </w:rPr>
        <w:t>ინტ</w:t>
      </w:r>
      <w:r w:rsidR="00C976F1">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C976F1" w:rsidRPr="006322E7">
        <w:rPr>
          <w:rFonts w:ascii="Sylfaen" w:hAnsi="Sylfaen" w:cs="Sylfaen"/>
          <w:iCs/>
          <w:sz w:val="16"/>
          <w:szCs w:val="16"/>
          <w:lang w:val="ka-GE"/>
        </w:rPr>
        <w:t xml:space="preserve"> </w:t>
      </w:r>
      <w:r w:rsidR="00C976F1">
        <w:rPr>
          <w:rFonts w:ascii="Sylfaen" w:hAnsi="Sylfaen" w:cs="Sylfaen"/>
          <w:iCs/>
          <w:sz w:val="16"/>
          <w:szCs w:val="16"/>
          <w:lang w:val="ka-GE"/>
        </w:rPr>
        <w:t>ჩემპიონატი ფეინთბოლში 2023 წ.</w:t>
      </w:r>
      <w:r>
        <w:rPr>
          <w:rFonts w:ascii="Sylfaen" w:hAnsi="Sylfaen" w:cs="Sylfaen"/>
          <w:iCs/>
          <w:sz w:val="16"/>
          <w:szCs w:val="16"/>
          <w:lang w:val="ka-GE"/>
        </w:rPr>
        <w:t xml:space="preserve">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620"/>
        <w:gridCol w:w="1620"/>
        <w:gridCol w:w="162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641EF785" w:rsidR="00F676F3" w:rsidRPr="00836F30" w:rsidRDefault="00756E41" w:rsidP="00F676F3">
            <w:pPr>
              <w:spacing w:after="40"/>
              <w:jc w:val="center"/>
              <w:rPr>
                <w:rFonts w:ascii="Calibri" w:hAnsi="Calibri" w:cs="Calibri"/>
                <w:color w:val="000000"/>
                <w:sz w:val="14"/>
                <w:szCs w:val="14"/>
              </w:rPr>
            </w:pPr>
            <w:r>
              <w:rPr>
                <w:rFonts w:ascii="Sylfaen" w:hAnsi="Sylfaen" w:cs="Calibri"/>
                <w:color w:val="000000"/>
                <w:sz w:val="14"/>
                <w:szCs w:val="14"/>
              </w:rPr>
              <w:t>6</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803"/>
        <w:gridCol w:w="7422"/>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620"/>
        <w:gridCol w:w="1620"/>
        <w:gridCol w:w="162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00DD76B1" w:rsidRPr="00CC30A1">
        <w:rPr>
          <w:rFonts w:ascii="Sylfaen" w:hAnsi="Sylfaen" w:cs="Sylfaen"/>
          <w:iCs/>
          <w:sz w:val="16"/>
          <w:szCs w:val="16"/>
          <w:lang w:val="ka-GE"/>
        </w:rPr>
        <w:t>დაფინანსება.</w:t>
      </w:r>
      <w:r w:rsidR="00917A07" w:rsidRPr="00CC30A1">
        <w:rPr>
          <w:rFonts w:ascii="Sylfaen" w:hAnsi="Sylfaen" w:cs="Sylfaen"/>
          <w:iCs/>
          <w:sz w:val="16"/>
          <w:szCs w:val="16"/>
          <w:lang w:val="ka-GE"/>
        </w:rPr>
        <w:t xml:space="preserve">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28178349" w14:textId="77777777" w:rsidR="00A02B44" w:rsidRPr="000D182A" w:rsidRDefault="00A02B44" w:rsidP="000D182A">
      <w:pPr>
        <w:ind w:firstLine="60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021"/>
        <w:gridCol w:w="5664"/>
        <w:gridCol w:w="650"/>
        <w:gridCol w:w="649"/>
        <w:gridCol w:w="822"/>
        <w:gridCol w:w="933"/>
        <w:gridCol w:w="933"/>
        <w:gridCol w:w="933"/>
      </w:tblGrid>
      <w:tr w:rsidR="00756E41" w14:paraId="20E4A709" w14:textId="77777777" w:rsidTr="00756E41">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B9E1B6C" w14:textId="77777777" w:rsidR="00756E41" w:rsidRDefault="00756E41" w:rsidP="00756E41">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B8EBAC7"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DA03524"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237F8C"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E0CCB0"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D1969EF"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01C22D"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8315B5"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756E41" w14:paraId="23AB681E" w14:textId="77777777" w:rsidTr="00756E41">
        <w:trPr>
          <w:trHeight w:val="353"/>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8B56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4D011"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F024E"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833EB"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C8015"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423.7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A8AEE"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0BC7A"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B835D" w14:textId="77777777" w:rsidR="00756E41" w:rsidRDefault="00756E41" w:rsidP="00756E41">
            <w:pPr>
              <w:spacing w:after="0"/>
              <w:jc w:val="center"/>
              <w:rPr>
                <w:rFonts w:ascii="Arial CYR" w:hAnsi="Arial CYR" w:cs="Arial CYR"/>
                <w:b/>
                <w:bCs/>
                <w:sz w:val="14"/>
                <w:szCs w:val="14"/>
              </w:rPr>
            </w:pPr>
            <w:r>
              <w:rPr>
                <w:rFonts w:ascii="Arial CYR" w:hAnsi="Arial CYR" w:cs="Arial CYR"/>
                <w:b/>
                <w:bCs/>
                <w:sz w:val="14"/>
                <w:szCs w:val="14"/>
              </w:rPr>
              <w:t>486.5</w:t>
            </w:r>
          </w:p>
        </w:tc>
      </w:tr>
      <w:tr w:rsidR="00756E41" w14:paraId="6D8C7E7D" w14:textId="77777777" w:rsidTr="00756E4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61ED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AE791" w14:textId="77777777" w:rsidR="00756E41" w:rsidRDefault="00756E41" w:rsidP="00756E41">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2730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2C93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E841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D83BF"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4351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5933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80.0</w:t>
            </w:r>
          </w:p>
        </w:tc>
      </w:tr>
      <w:tr w:rsidR="00756E41" w14:paraId="1CDC27C3" w14:textId="77777777" w:rsidTr="00756E4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D6A6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71DDF" w14:textId="77777777" w:rsidR="00756E41" w:rsidRDefault="00756E41" w:rsidP="00756E41">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1DFE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7B6B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8CEB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368.7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E11B9"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AD39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49C4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406.5</w:t>
            </w:r>
          </w:p>
        </w:tc>
      </w:tr>
      <w:tr w:rsidR="00756E41" w14:paraId="625D06AB" w14:textId="77777777" w:rsidTr="00756E4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E20C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B7FCD" w14:textId="77777777" w:rsidR="00756E41" w:rsidRDefault="00756E41" w:rsidP="00756E41">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2C6B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D71C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3CF4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33EF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36CB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E59F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157.0</w:t>
            </w:r>
          </w:p>
        </w:tc>
      </w:tr>
      <w:tr w:rsidR="00756E41" w14:paraId="766172AC" w14:textId="77777777" w:rsidTr="00756E41">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5B25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77818" w14:textId="77777777" w:rsidR="00756E41" w:rsidRDefault="00756E41" w:rsidP="00756E41">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36E4F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9E28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4C509"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B7E29C"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D233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C8C5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35.0</w:t>
            </w:r>
          </w:p>
        </w:tc>
      </w:tr>
      <w:tr w:rsidR="00756E41" w14:paraId="424B6A5E" w14:textId="77777777" w:rsidTr="00756E41">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914B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D7200" w14:textId="77777777" w:rsidR="00756E41" w:rsidRDefault="00756E41" w:rsidP="00756E41">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B2D9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0A73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1AB229"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17A94"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3855A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3A07D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110.0</w:t>
            </w:r>
          </w:p>
        </w:tc>
      </w:tr>
      <w:tr w:rsidR="00756E41" w14:paraId="2D291BFA" w14:textId="77777777" w:rsidTr="00756E41">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C78E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63CAF" w14:textId="77777777" w:rsidR="00756E41" w:rsidRDefault="00756E41" w:rsidP="00756E41">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2E37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CF03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778F3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D53B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40A81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E08E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0.5</w:t>
            </w:r>
          </w:p>
        </w:tc>
      </w:tr>
      <w:tr w:rsidR="00756E41" w14:paraId="49A9966E" w14:textId="77777777" w:rsidTr="00756E41">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3225C"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9E369" w14:textId="77777777" w:rsidR="00756E41" w:rsidRDefault="00756E41" w:rsidP="00756E41">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611A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F293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C6FF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5FC91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B2754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4B3E8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80.0</w:t>
            </w:r>
          </w:p>
        </w:tc>
      </w:tr>
      <w:tr w:rsidR="00756E41" w14:paraId="1F6A2A65" w14:textId="77777777" w:rsidTr="00756E41">
        <w:trPr>
          <w:trHeight w:val="47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CE35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93660" w14:textId="77777777" w:rsidR="00756E41" w:rsidRDefault="00756E41" w:rsidP="00756E41">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7D134"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1609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2D97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FCAF6C"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2A74F"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9832D"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8.0</w:t>
            </w:r>
          </w:p>
        </w:tc>
      </w:tr>
      <w:tr w:rsidR="00756E41" w14:paraId="3518D7B1" w14:textId="77777777" w:rsidTr="00756E41">
        <w:trPr>
          <w:trHeight w:val="65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91E6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F908E" w14:textId="77777777" w:rsidR="00756E41" w:rsidRDefault="00756E41" w:rsidP="00756E41">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99A90"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B4D4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602A6F"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489A0D"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4AA144"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97E8D"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3.0</w:t>
            </w:r>
          </w:p>
        </w:tc>
      </w:tr>
      <w:tr w:rsidR="00756E41" w14:paraId="4CBE78B5" w14:textId="77777777" w:rsidTr="00756E41">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176D6E"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DDD6B" w14:textId="77777777" w:rsidR="00756E41" w:rsidRDefault="00756E41" w:rsidP="00756E41">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41E25"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56E3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915EA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87167"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33C4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B808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6.0</w:t>
            </w:r>
          </w:p>
        </w:tc>
      </w:tr>
      <w:tr w:rsidR="00756E41" w14:paraId="21A3DA04" w14:textId="77777777" w:rsidTr="00756E41">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9A47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7A54D" w14:textId="77777777" w:rsidR="00756E41" w:rsidRDefault="00756E41" w:rsidP="00756E41">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D51A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2C6A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2C54C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D3B38"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95C6E2"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BA98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r>
      <w:tr w:rsidR="00756E41" w14:paraId="291B7109" w14:textId="77777777" w:rsidTr="00756E41">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F9ED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DCB09" w14:textId="77777777" w:rsidR="00756E41" w:rsidRDefault="00756E41" w:rsidP="00756E41">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3212A"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C1CB3"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55F411"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0FF86"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D79F3B"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47579" w14:textId="77777777" w:rsidR="00756E41" w:rsidRDefault="00756E41" w:rsidP="00756E41">
            <w:pPr>
              <w:spacing w:after="0"/>
              <w:jc w:val="center"/>
              <w:rPr>
                <w:rFonts w:ascii="Arial CYR" w:hAnsi="Arial CYR" w:cs="Arial CYR"/>
                <w:sz w:val="14"/>
                <w:szCs w:val="14"/>
              </w:rPr>
            </w:pPr>
            <w:r>
              <w:rPr>
                <w:rFonts w:ascii="Arial CYR" w:hAnsi="Arial CYR" w:cs="Arial CYR"/>
                <w:sz w:val="14"/>
                <w:szCs w:val="14"/>
              </w:rPr>
              <w:t>7.0</w:t>
            </w:r>
          </w:p>
        </w:tc>
      </w:tr>
    </w:tbl>
    <w:p w14:paraId="37DA883E" w14:textId="06BC8FDD" w:rsidR="00C2623C" w:rsidRDefault="00C2623C" w:rsidP="00756E41"/>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w:t>
      </w:r>
      <w:r w:rsidRPr="00526B29">
        <w:rPr>
          <w:rFonts w:ascii="Sylfaen" w:hAnsi="Sylfaen" w:cs="Sylfaen"/>
          <w:iCs/>
          <w:sz w:val="16"/>
          <w:szCs w:val="16"/>
          <w:lang w:val="ka-GE"/>
        </w:rPr>
        <w:lastRenderedPageBreak/>
        <w:t>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740"/>
        <w:gridCol w:w="1740"/>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5C77ED95"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w:t>
      </w:r>
      <w:r w:rsidR="00281745">
        <w:rPr>
          <w:rFonts w:ascii="Sylfaen" w:hAnsi="Sylfaen" w:cs="Sylfaen"/>
          <w:iCs/>
          <w:sz w:val="16"/>
          <w:szCs w:val="16"/>
          <w:lang w:val="ka-GE"/>
        </w:rPr>
        <w:t> 4</w:t>
      </w:r>
      <w:r>
        <w:rPr>
          <w:rFonts w:ascii="Sylfaen" w:hAnsi="Sylfaen" w:cs="Sylfaen"/>
          <w:iCs/>
          <w:sz w:val="16"/>
          <w:szCs w:val="16"/>
          <w:lang w:val="ka-GE"/>
        </w:rPr>
        <w:t>00 (ო</w:t>
      </w:r>
      <w:r w:rsidR="00281745">
        <w:rPr>
          <w:rFonts w:ascii="Sylfaen" w:hAnsi="Sylfaen" w:cs="Sylfaen"/>
          <w:iCs/>
          <w:sz w:val="16"/>
          <w:szCs w:val="16"/>
          <w:lang w:val="ka-GE"/>
        </w:rPr>
        <w:t>თხ</w:t>
      </w:r>
      <w:r>
        <w:rPr>
          <w:rFonts w:ascii="Sylfaen" w:hAnsi="Sylfaen" w:cs="Sylfaen"/>
          <w:iCs/>
          <w:sz w:val="16"/>
          <w:szCs w:val="16"/>
          <w:lang w:val="ka-GE"/>
        </w:rPr>
        <w:t>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lastRenderedPageBreak/>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w:t>
      </w:r>
      <w:r w:rsidR="005F05FC">
        <w:rPr>
          <w:rFonts w:ascii="Sylfaen" w:hAnsi="Sylfaen"/>
          <w:b/>
          <w:bCs/>
          <w:sz w:val="16"/>
          <w:szCs w:val="16"/>
          <w:lang w:val="ka-GE"/>
        </w:rPr>
        <w:lastRenderedPageBreak/>
        <w:t>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A226F5">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w:t>
      </w:r>
      <w:r w:rsidRPr="00423880">
        <w:rPr>
          <w:rFonts w:ascii="Sylfaen" w:hAnsi="Sylfaen" w:cs="Sylfaen"/>
          <w:iCs/>
          <w:sz w:val="16"/>
          <w:szCs w:val="16"/>
          <w:lang w:val="ka-GE"/>
        </w:rPr>
        <w:lastRenderedPageBreak/>
        <w:t xml:space="preserve">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64"/>
        <w:gridCol w:w="5080"/>
        <w:gridCol w:w="750"/>
        <w:gridCol w:w="750"/>
        <w:gridCol w:w="907"/>
        <w:gridCol w:w="1018"/>
        <w:gridCol w:w="1018"/>
        <w:gridCol w:w="1018"/>
      </w:tblGrid>
      <w:tr w:rsidR="00073F2E" w14:paraId="6DB2D4F6" w14:textId="77777777" w:rsidTr="00073F2E">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DA2A41B" w14:textId="77777777" w:rsidR="00073F2E" w:rsidRDefault="00073F2E" w:rsidP="00073F2E">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37E6232"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289EF75"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0B4266F"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333C60"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A016B9"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94ADF7"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E2D92F"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73F2E" w14:paraId="51D35FF9" w14:textId="77777777" w:rsidTr="00073F2E">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0C8F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B9A35"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7A63D"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16657"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FD054"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3569.6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7ED3F"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58135"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AC564" w14:textId="77777777" w:rsidR="00073F2E" w:rsidRDefault="00073F2E" w:rsidP="00073F2E">
            <w:pPr>
              <w:spacing w:after="0"/>
              <w:jc w:val="center"/>
              <w:rPr>
                <w:rFonts w:ascii="Arial CYR" w:hAnsi="Arial CYR" w:cs="Arial CYR"/>
                <w:b/>
                <w:bCs/>
                <w:sz w:val="14"/>
                <w:szCs w:val="14"/>
              </w:rPr>
            </w:pPr>
            <w:r>
              <w:rPr>
                <w:rFonts w:ascii="Arial CYR" w:hAnsi="Arial CYR" w:cs="Arial CYR"/>
                <w:b/>
                <w:bCs/>
                <w:sz w:val="14"/>
                <w:szCs w:val="14"/>
              </w:rPr>
              <w:t>4635.3</w:t>
            </w:r>
          </w:p>
        </w:tc>
      </w:tr>
      <w:tr w:rsidR="00073F2E" w14:paraId="55B68B77" w14:textId="77777777" w:rsidTr="00073F2E">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5BAB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89722"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AC3F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D126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6F4C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3473.8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9FC9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D275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A3A2C"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4373.2</w:t>
            </w:r>
          </w:p>
        </w:tc>
      </w:tr>
      <w:tr w:rsidR="00073F2E" w14:paraId="3A075607"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113A2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00564"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B9B6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5A29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B9BE0"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966.6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A7C77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9C6AC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893B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1199.1</w:t>
            </w:r>
          </w:p>
        </w:tc>
      </w:tr>
      <w:tr w:rsidR="00073F2E" w14:paraId="37D7A58D"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C2B4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50961"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585C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9542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5ED6A7"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2394.2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DA73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E423F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4D62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3025.5</w:t>
            </w:r>
          </w:p>
        </w:tc>
      </w:tr>
      <w:tr w:rsidR="00073F2E" w14:paraId="2D4272FC"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6EBD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253E0"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877C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7674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2F1A6"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D771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CED56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E53D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148.6</w:t>
            </w:r>
          </w:p>
        </w:tc>
      </w:tr>
      <w:tr w:rsidR="00073F2E" w14:paraId="332FBA61"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2034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419C0"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CB09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07D61"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6E64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95.9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3DFFBF"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9322E"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6E8D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262.1</w:t>
            </w:r>
          </w:p>
        </w:tc>
      </w:tr>
      <w:tr w:rsidR="00073F2E" w14:paraId="448EC790" w14:textId="77777777" w:rsidTr="00073F2E">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DE42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62F2B"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C424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7D72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D64EA3"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46.9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9377A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2944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FCB81"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180.0</w:t>
            </w:r>
          </w:p>
        </w:tc>
      </w:tr>
      <w:tr w:rsidR="00073F2E" w14:paraId="4AC1B795" w14:textId="77777777" w:rsidTr="00073F2E">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8AC5E4"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688DB"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D08E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B93D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32D4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C703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96751"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D3B8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76.6</w:t>
            </w:r>
          </w:p>
        </w:tc>
      </w:tr>
      <w:tr w:rsidR="00073F2E" w14:paraId="38F7F005" w14:textId="77777777" w:rsidTr="00073F2E">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CAD8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A5BE0" w14:textId="77777777" w:rsidR="00073F2E" w:rsidRDefault="00073F2E" w:rsidP="00073F2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38AED"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564F5"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9F1A6A"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547D2"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13209"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948BB" w14:textId="77777777" w:rsidR="00073F2E" w:rsidRDefault="00073F2E" w:rsidP="00073F2E">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073F2E">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16cid:durableId="864054355">
    <w:abstractNumId w:val="2"/>
  </w:num>
  <w:num w:numId="2" w16cid:durableId="616259202">
    <w:abstractNumId w:val="3"/>
  </w:num>
  <w:num w:numId="3" w16cid:durableId="1750233418">
    <w:abstractNumId w:val="4"/>
  </w:num>
  <w:num w:numId="4" w16cid:durableId="476799249">
    <w:abstractNumId w:val="1"/>
  </w:num>
  <w:num w:numId="5" w16cid:durableId="64501170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BB"/>
    <w:rsid w:val="0001260E"/>
    <w:rsid w:val="00043930"/>
    <w:rsid w:val="00062EC2"/>
    <w:rsid w:val="00073F2E"/>
    <w:rsid w:val="0007643C"/>
    <w:rsid w:val="00085230"/>
    <w:rsid w:val="00087F97"/>
    <w:rsid w:val="00091238"/>
    <w:rsid w:val="000A3557"/>
    <w:rsid w:val="000A440D"/>
    <w:rsid w:val="000D182A"/>
    <w:rsid w:val="000D7A80"/>
    <w:rsid w:val="000E17C6"/>
    <w:rsid w:val="000E42BD"/>
    <w:rsid w:val="000E5166"/>
    <w:rsid w:val="000E5DC1"/>
    <w:rsid w:val="0015005D"/>
    <w:rsid w:val="00156934"/>
    <w:rsid w:val="0019023B"/>
    <w:rsid w:val="001B1220"/>
    <w:rsid w:val="001D14CE"/>
    <w:rsid w:val="001D6BC4"/>
    <w:rsid w:val="001E5032"/>
    <w:rsid w:val="001E5F83"/>
    <w:rsid w:val="001E7D00"/>
    <w:rsid w:val="001F2BC1"/>
    <w:rsid w:val="00200BD4"/>
    <w:rsid w:val="002063F0"/>
    <w:rsid w:val="00211736"/>
    <w:rsid w:val="002124A1"/>
    <w:rsid w:val="00224B2E"/>
    <w:rsid w:val="00224D36"/>
    <w:rsid w:val="00243A3C"/>
    <w:rsid w:val="0025715B"/>
    <w:rsid w:val="00262ECD"/>
    <w:rsid w:val="00264052"/>
    <w:rsid w:val="00281745"/>
    <w:rsid w:val="002A7702"/>
    <w:rsid w:val="002B1AA9"/>
    <w:rsid w:val="002B3028"/>
    <w:rsid w:val="002D5D87"/>
    <w:rsid w:val="002E4BDA"/>
    <w:rsid w:val="0030499A"/>
    <w:rsid w:val="00311C21"/>
    <w:rsid w:val="0034421B"/>
    <w:rsid w:val="0034709E"/>
    <w:rsid w:val="00360258"/>
    <w:rsid w:val="003614AE"/>
    <w:rsid w:val="003825F5"/>
    <w:rsid w:val="00386F5F"/>
    <w:rsid w:val="0039163A"/>
    <w:rsid w:val="003A1E21"/>
    <w:rsid w:val="003A7B27"/>
    <w:rsid w:val="003C6BDB"/>
    <w:rsid w:val="003C7E65"/>
    <w:rsid w:val="003D239F"/>
    <w:rsid w:val="003F26B8"/>
    <w:rsid w:val="00433BFF"/>
    <w:rsid w:val="00435721"/>
    <w:rsid w:val="004542A5"/>
    <w:rsid w:val="004866CA"/>
    <w:rsid w:val="0049269F"/>
    <w:rsid w:val="004A4489"/>
    <w:rsid w:val="004B17C7"/>
    <w:rsid w:val="004C6957"/>
    <w:rsid w:val="004C7B32"/>
    <w:rsid w:val="004F7129"/>
    <w:rsid w:val="00500C5C"/>
    <w:rsid w:val="00510CFF"/>
    <w:rsid w:val="00513FBD"/>
    <w:rsid w:val="00526D20"/>
    <w:rsid w:val="0055289F"/>
    <w:rsid w:val="00555A0F"/>
    <w:rsid w:val="0056288D"/>
    <w:rsid w:val="005806FF"/>
    <w:rsid w:val="0059138C"/>
    <w:rsid w:val="005B0046"/>
    <w:rsid w:val="005B3A4B"/>
    <w:rsid w:val="005C50F5"/>
    <w:rsid w:val="005D4CB4"/>
    <w:rsid w:val="005D513B"/>
    <w:rsid w:val="005D6483"/>
    <w:rsid w:val="005E189F"/>
    <w:rsid w:val="005E46B4"/>
    <w:rsid w:val="005F05FC"/>
    <w:rsid w:val="005F7410"/>
    <w:rsid w:val="00601AB9"/>
    <w:rsid w:val="00603408"/>
    <w:rsid w:val="0060445A"/>
    <w:rsid w:val="00607E79"/>
    <w:rsid w:val="00616B12"/>
    <w:rsid w:val="00622F49"/>
    <w:rsid w:val="00631FF1"/>
    <w:rsid w:val="00655A5F"/>
    <w:rsid w:val="00657280"/>
    <w:rsid w:val="006630FE"/>
    <w:rsid w:val="00672B27"/>
    <w:rsid w:val="00682B0A"/>
    <w:rsid w:val="00687C18"/>
    <w:rsid w:val="0069318C"/>
    <w:rsid w:val="006A13C3"/>
    <w:rsid w:val="006A3C61"/>
    <w:rsid w:val="006B53F1"/>
    <w:rsid w:val="006B6347"/>
    <w:rsid w:val="006D3A69"/>
    <w:rsid w:val="006D722C"/>
    <w:rsid w:val="006F071B"/>
    <w:rsid w:val="007003ED"/>
    <w:rsid w:val="007063B6"/>
    <w:rsid w:val="0073260B"/>
    <w:rsid w:val="00734034"/>
    <w:rsid w:val="00746D0A"/>
    <w:rsid w:val="00751D2F"/>
    <w:rsid w:val="00754298"/>
    <w:rsid w:val="00756E41"/>
    <w:rsid w:val="007629B1"/>
    <w:rsid w:val="00766032"/>
    <w:rsid w:val="0078098B"/>
    <w:rsid w:val="00780B08"/>
    <w:rsid w:val="00796FAC"/>
    <w:rsid w:val="007A46F5"/>
    <w:rsid w:val="007A6D1A"/>
    <w:rsid w:val="007B7A48"/>
    <w:rsid w:val="007C77CF"/>
    <w:rsid w:val="007E00AD"/>
    <w:rsid w:val="007E17F6"/>
    <w:rsid w:val="007E3200"/>
    <w:rsid w:val="007F0F2B"/>
    <w:rsid w:val="008107C9"/>
    <w:rsid w:val="00822E54"/>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5BD6"/>
    <w:rsid w:val="00952460"/>
    <w:rsid w:val="009546F7"/>
    <w:rsid w:val="009643A1"/>
    <w:rsid w:val="00994976"/>
    <w:rsid w:val="009B5751"/>
    <w:rsid w:val="009E2515"/>
    <w:rsid w:val="009E4517"/>
    <w:rsid w:val="009F4265"/>
    <w:rsid w:val="00A02768"/>
    <w:rsid w:val="00A02B44"/>
    <w:rsid w:val="00A102CC"/>
    <w:rsid w:val="00A226F5"/>
    <w:rsid w:val="00A277DA"/>
    <w:rsid w:val="00A3031D"/>
    <w:rsid w:val="00A35195"/>
    <w:rsid w:val="00A37A4F"/>
    <w:rsid w:val="00A52ECB"/>
    <w:rsid w:val="00A54756"/>
    <w:rsid w:val="00A67625"/>
    <w:rsid w:val="00A7198B"/>
    <w:rsid w:val="00A81169"/>
    <w:rsid w:val="00A83325"/>
    <w:rsid w:val="00AC1B5F"/>
    <w:rsid w:val="00AC33F4"/>
    <w:rsid w:val="00AF2142"/>
    <w:rsid w:val="00B1270E"/>
    <w:rsid w:val="00B152F2"/>
    <w:rsid w:val="00B20E01"/>
    <w:rsid w:val="00B35A73"/>
    <w:rsid w:val="00B37D33"/>
    <w:rsid w:val="00B96CD0"/>
    <w:rsid w:val="00BA244C"/>
    <w:rsid w:val="00BC547B"/>
    <w:rsid w:val="00BE4EB9"/>
    <w:rsid w:val="00BF3421"/>
    <w:rsid w:val="00C16485"/>
    <w:rsid w:val="00C20325"/>
    <w:rsid w:val="00C224C8"/>
    <w:rsid w:val="00C2623C"/>
    <w:rsid w:val="00C3565B"/>
    <w:rsid w:val="00C52D11"/>
    <w:rsid w:val="00C5625B"/>
    <w:rsid w:val="00C639A8"/>
    <w:rsid w:val="00C717D3"/>
    <w:rsid w:val="00C75ACA"/>
    <w:rsid w:val="00C85FF9"/>
    <w:rsid w:val="00C963B3"/>
    <w:rsid w:val="00C976F1"/>
    <w:rsid w:val="00CB52C1"/>
    <w:rsid w:val="00CB5C07"/>
    <w:rsid w:val="00CC30A1"/>
    <w:rsid w:val="00CC7D82"/>
    <w:rsid w:val="00CD3573"/>
    <w:rsid w:val="00CD3CCE"/>
    <w:rsid w:val="00CE0D3B"/>
    <w:rsid w:val="00CE2EBF"/>
    <w:rsid w:val="00CF0BA1"/>
    <w:rsid w:val="00CF0BE2"/>
    <w:rsid w:val="00D329F5"/>
    <w:rsid w:val="00D36C3B"/>
    <w:rsid w:val="00D5049C"/>
    <w:rsid w:val="00D63A17"/>
    <w:rsid w:val="00D65A46"/>
    <w:rsid w:val="00D72ABD"/>
    <w:rsid w:val="00D9680E"/>
    <w:rsid w:val="00DA06D8"/>
    <w:rsid w:val="00DA106E"/>
    <w:rsid w:val="00DA7597"/>
    <w:rsid w:val="00DD2C35"/>
    <w:rsid w:val="00DD76B1"/>
    <w:rsid w:val="00DE0788"/>
    <w:rsid w:val="00DE4F30"/>
    <w:rsid w:val="00E21486"/>
    <w:rsid w:val="00E27FFA"/>
    <w:rsid w:val="00E34348"/>
    <w:rsid w:val="00E5203D"/>
    <w:rsid w:val="00E55103"/>
    <w:rsid w:val="00E76BED"/>
    <w:rsid w:val="00E829CC"/>
    <w:rsid w:val="00EA1D0E"/>
    <w:rsid w:val="00EA6B1D"/>
    <w:rsid w:val="00EB5871"/>
    <w:rsid w:val="00EB592A"/>
    <w:rsid w:val="00EC4A86"/>
    <w:rsid w:val="00EC4F14"/>
    <w:rsid w:val="00ED3665"/>
    <w:rsid w:val="00ED619D"/>
    <w:rsid w:val="00EE133A"/>
    <w:rsid w:val="00EF5514"/>
    <w:rsid w:val="00EF5962"/>
    <w:rsid w:val="00EF6F19"/>
    <w:rsid w:val="00F106BB"/>
    <w:rsid w:val="00F10F50"/>
    <w:rsid w:val="00F56131"/>
    <w:rsid w:val="00F676F3"/>
    <w:rsid w:val="00F719A9"/>
    <w:rsid w:val="00F71B47"/>
    <w:rsid w:val="00F71B5B"/>
    <w:rsid w:val="00F730DA"/>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4BED-6F34-4459-A79D-6FEC92A7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18503</Words>
  <Characters>105473</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Manana Gobejishvili</cp:lastModifiedBy>
  <cp:revision>2</cp:revision>
  <cp:lastPrinted>2023-01-18T11:41:00Z</cp:lastPrinted>
  <dcterms:created xsi:type="dcterms:W3CDTF">2023-07-21T06:51:00Z</dcterms:created>
  <dcterms:modified xsi:type="dcterms:W3CDTF">2023-07-21T06:51:00Z</dcterms:modified>
</cp:coreProperties>
</file>