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22946A"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6B191092" w14:textId="27132AC5" w:rsidR="007C77CF" w:rsidRDefault="007003ED">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CB52C1">
              <w:rPr>
                <w:noProof/>
                <w:webHidden/>
              </w:rPr>
              <w:t>3</w:t>
            </w:r>
            <w:r w:rsidR="007C77CF">
              <w:rPr>
                <w:noProof/>
                <w:webHidden/>
              </w:rPr>
              <w:fldChar w:fldCharType="end"/>
            </w:r>
          </w:hyperlink>
        </w:p>
        <w:p w14:paraId="3B9DA075" w14:textId="68732075" w:rsidR="007C77CF" w:rsidRDefault="007003ED">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CB52C1">
              <w:rPr>
                <w:noProof/>
                <w:webHidden/>
              </w:rPr>
              <w:t>17</w:t>
            </w:r>
            <w:r w:rsidR="007C77CF">
              <w:rPr>
                <w:noProof/>
                <w:webHidden/>
              </w:rPr>
              <w:fldChar w:fldCharType="end"/>
            </w:r>
          </w:hyperlink>
        </w:p>
        <w:p w14:paraId="2921863E" w14:textId="5D7C448C" w:rsidR="007C77CF" w:rsidRDefault="007003ED">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CB52C1">
              <w:rPr>
                <w:noProof/>
                <w:webHidden/>
              </w:rPr>
              <w:t>18</w:t>
            </w:r>
            <w:r w:rsidR="007C77CF">
              <w:rPr>
                <w:noProof/>
                <w:webHidden/>
              </w:rPr>
              <w:fldChar w:fldCharType="end"/>
            </w:r>
          </w:hyperlink>
        </w:p>
        <w:p w14:paraId="0627B4EB" w14:textId="5DFC7DB2" w:rsidR="007C77CF" w:rsidRDefault="007003ED">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CB52C1">
              <w:rPr>
                <w:noProof/>
                <w:webHidden/>
              </w:rPr>
              <w:t>20</w:t>
            </w:r>
            <w:r w:rsidR="007C77CF">
              <w:rPr>
                <w:noProof/>
                <w:webHidden/>
              </w:rPr>
              <w:fldChar w:fldCharType="end"/>
            </w:r>
          </w:hyperlink>
        </w:p>
        <w:p w14:paraId="3C545E48" w14:textId="4FEF169E" w:rsidR="007C77CF" w:rsidRDefault="007003ED">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CB52C1">
              <w:rPr>
                <w:noProof/>
                <w:webHidden/>
              </w:rPr>
              <w:t>26</w:t>
            </w:r>
            <w:r w:rsidR="007C77CF">
              <w:rPr>
                <w:noProof/>
                <w:webHidden/>
              </w:rPr>
              <w:fldChar w:fldCharType="end"/>
            </w:r>
          </w:hyperlink>
        </w:p>
        <w:p w14:paraId="0BB1D1DE" w14:textId="134447DF" w:rsidR="007C77CF" w:rsidRDefault="007003ED">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CB52C1">
              <w:rPr>
                <w:noProof/>
                <w:webHidden/>
              </w:rPr>
              <w:t>32</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A02B44" w14:paraId="37CC28FC" w14:textId="77777777" w:rsidTr="00A02B44">
        <w:trPr>
          <w:trHeight w:val="45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C4669B"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9A12E8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782282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4AAAA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8247C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F09499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5999B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6C177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573344E9" w14:textId="77777777" w:rsidTr="00A02B44">
        <w:trPr>
          <w:trHeight w:val="24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D2A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F0F5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BC6B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13206.9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3DD2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19162.9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73C16"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1956.9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916E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12150.6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12A2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12516.0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C2DB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12516.0</w:t>
            </w:r>
          </w:p>
        </w:tc>
      </w:tr>
      <w:tr w:rsidR="00A02B44" w14:paraId="77F5C21C"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780A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F50A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4C85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2878.3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59C2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6676.3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3432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531.1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40C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45D3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7F45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4850.0</w:t>
            </w:r>
          </w:p>
        </w:tc>
      </w:tr>
      <w:tr w:rsidR="00A02B44" w14:paraId="4B293C82"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4ACD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6EFD8"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C1F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2711.5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FE4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6277.0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1057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C72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4310.0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8A17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6BEF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4550.0</w:t>
            </w:r>
          </w:p>
        </w:tc>
      </w:tr>
      <w:tr w:rsidR="00A02B44" w14:paraId="4A88938A"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3305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2C07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E71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119.3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5126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369.4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EA3B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BC88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982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7A66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300.0</w:t>
            </w:r>
          </w:p>
        </w:tc>
      </w:tr>
      <w:tr w:rsidR="00A02B44" w14:paraId="265597EC"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FD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EBF8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79A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2F51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04EF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21F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A5BD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2A16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r w:rsidR="00A02B44" w14:paraId="14B52AB8"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20D7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BEBDF"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488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488.9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E22A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726.5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5689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B55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D1E0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66B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1710.0</w:t>
            </w:r>
          </w:p>
        </w:tc>
      </w:tr>
      <w:tr w:rsidR="00A02B44" w14:paraId="0B891C71"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485B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9E7F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5A51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AFE1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671.4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325C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E1B1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11CB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8560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1500.0</w:t>
            </w:r>
          </w:p>
        </w:tc>
      </w:tr>
      <w:tr w:rsidR="00A02B44" w14:paraId="17037581"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4E2F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49F6A"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44C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5439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EE7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C855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337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47F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r>
      <w:tr w:rsidR="00A02B44" w14:paraId="7DE487B6"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FA54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4D00A"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1DE67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1F9DC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5A66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D8AA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DA67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76BE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408.0</w:t>
            </w:r>
          </w:p>
        </w:tc>
      </w:tr>
      <w:tr w:rsidR="00A02B44" w14:paraId="3E8E8FB1"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753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6643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E96A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638E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173E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7F5B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D9C8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3C1C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320.0</w:t>
            </w:r>
          </w:p>
        </w:tc>
      </w:tr>
      <w:tr w:rsidR="00A02B44" w14:paraId="425E23C9"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B586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A94B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75C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3E9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A18E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F4A8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BF1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F640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r>
      <w:tr w:rsidR="00A02B44" w14:paraId="123EDF08"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FA0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FF6F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2AA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3A1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8C60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202C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0D53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0B22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r>
      <w:tr w:rsidR="00A02B44" w14:paraId="792528AA"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EE21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552D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705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7F6D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5AA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AA2C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4A3D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E0AE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88.0</w:t>
            </w:r>
          </w:p>
        </w:tc>
      </w:tr>
      <w:tr w:rsidR="00A02B44" w14:paraId="2648B7EF" w14:textId="77777777" w:rsidTr="00A02B44">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5FF6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45084"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1849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9386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1607.1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598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C62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3D6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9095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2040.0</w:t>
            </w:r>
          </w:p>
        </w:tc>
      </w:tr>
      <w:tr w:rsidR="00A02B44" w14:paraId="37F53A10" w14:textId="77777777" w:rsidTr="00A02B44">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517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0950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10A2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140.7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E41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27C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56D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B487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70E1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40.0</w:t>
            </w:r>
          </w:p>
        </w:tc>
      </w:tr>
      <w:tr w:rsidR="00A02B44" w14:paraId="6F645FA7" w14:textId="77777777" w:rsidTr="00A02B44">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155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03F21"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2CEB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255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1547.1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D6A9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0260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F092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FACC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2000.0</w:t>
            </w:r>
          </w:p>
        </w:tc>
      </w:tr>
      <w:tr w:rsidR="00A02B44" w14:paraId="69F9E927"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672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7AAA1"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99A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76EA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C78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47.5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3AD5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D6C6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53D3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r>
      <w:tr w:rsidR="00A02B44" w14:paraId="49C626FC"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261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A87A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4027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F6A6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266E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1C80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3FC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8E790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1550.0</w:t>
            </w:r>
          </w:p>
        </w:tc>
      </w:tr>
      <w:tr w:rsidR="00A02B44" w14:paraId="4C038F37"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26D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A828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D311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619.9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1B3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672.4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DBB5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870A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6F9D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CC271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550.0</w:t>
            </w:r>
          </w:p>
        </w:tc>
      </w:tr>
      <w:tr w:rsidR="00A02B44" w14:paraId="07E43E05"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A1B4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64F8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515B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E6E5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AB75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7B0D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7D8B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279B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748.0</w:t>
            </w:r>
          </w:p>
        </w:tc>
      </w:tr>
      <w:tr w:rsidR="00A02B44" w14:paraId="69579432"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C05C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78E5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BBB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5279.7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503E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480A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D758A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2144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7FE3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510.0</w:t>
            </w:r>
          </w:p>
        </w:tc>
      </w:tr>
      <w:tr w:rsidR="00A02B44" w14:paraId="214A98E9" w14:textId="77777777" w:rsidTr="00A02B44">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D3CA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D6BA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79EF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224.1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B28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B5F6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77912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7D7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A4AF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r>
      <w:tr w:rsidR="00A02B44" w14:paraId="7F0A098B" w14:textId="77777777" w:rsidTr="00A02B44">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8D88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730C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7CAB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8A8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C82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3350C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AF062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C364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6A3C61">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4AC4B8DB"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საგზაო ინფრასტრუქტურის განვითარება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w:t>
      </w:r>
      <w:r w:rsidRPr="00752C03">
        <w:rPr>
          <w:rFonts w:ascii="Sylfaen" w:hAnsi="Sylfaen" w:cs="Calibri"/>
          <w:color w:val="000000"/>
          <w:sz w:val="16"/>
          <w:szCs w:val="16"/>
          <w:lang w:val="ka-GE"/>
        </w:rPr>
        <w:lastRenderedPageBreak/>
        <w:t>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კაპიტალური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77777777" w:rsidR="0034709E" w:rsidRPr="00752C03"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3303F7F9" w14:textId="08CC31EB" w:rsidR="00386F5F" w:rsidRPr="00752C03" w:rsidRDefault="00386F5F" w:rsidP="0034709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პროგრამა</w:t>
      </w:r>
      <w:r w:rsidR="006A3C61">
        <w:rPr>
          <w:rFonts w:ascii="Sylfaen" w:hAnsi="Sylfaen" w:cs="Sylfaen"/>
          <w:iCs/>
          <w:sz w:val="16"/>
          <w:szCs w:val="16"/>
          <w:lang w:val="ka-GE"/>
        </w:rPr>
        <w:t xml:space="preserve"> </w:t>
      </w:r>
      <w:r w:rsidRPr="00752C03">
        <w:rPr>
          <w:rFonts w:ascii="Sylfaen" w:hAnsi="Sylfaen" w:cs="Sylfaen"/>
          <w:iCs/>
          <w:sz w:val="16"/>
          <w:szCs w:val="16"/>
          <w:lang w:val="ka-GE"/>
        </w:rPr>
        <w:t>ასევე ითვალისწინებს</w:t>
      </w:r>
      <w:r w:rsidR="006A3C61">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006A3C61">
        <w:rPr>
          <w:rFonts w:ascii="Sylfaen" w:hAnsi="Sylfaen" w:cs="Sylfaen"/>
          <w:iCs/>
          <w:sz w:val="16"/>
          <w:szCs w:val="16"/>
          <w:lang w:val="ka-GE"/>
        </w:rPr>
        <w:t xml:space="preserve"> </w:t>
      </w:r>
      <w:r w:rsidRPr="00752C03">
        <w:rPr>
          <w:rFonts w:ascii="Sylfaen" w:hAnsi="Sylfaen" w:cs="Sylfaen"/>
          <w:iCs/>
          <w:sz w:val="16"/>
          <w:szCs w:val="16"/>
          <w:lang w:val="ka-GE"/>
        </w:rPr>
        <w:t>სოფლებში</w:t>
      </w:r>
      <w:r w:rsidR="006A3C61">
        <w:rPr>
          <w:rFonts w:ascii="Sylfaen" w:hAnsi="Sylfaen" w:cs="Sylfaen"/>
          <w:iCs/>
          <w:sz w:val="16"/>
          <w:szCs w:val="16"/>
          <w:lang w:val="ka-GE"/>
        </w:rPr>
        <w:t xml:space="preserve"> </w:t>
      </w:r>
      <w:r w:rsidRPr="00752C03">
        <w:rPr>
          <w:rFonts w:ascii="Sylfaen" w:hAnsi="Sylfaen" w:cs="Sylfaen"/>
          <w:iCs/>
          <w:sz w:val="16"/>
          <w:szCs w:val="16"/>
          <w:lang w:val="ka-GE"/>
        </w:rPr>
        <w:t>დაზიანებული</w:t>
      </w:r>
      <w:r w:rsidR="006A3C61">
        <w:rPr>
          <w:rFonts w:ascii="Sylfaen" w:hAnsi="Sylfaen" w:cs="Sylfaen"/>
          <w:iCs/>
          <w:sz w:val="16"/>
          <w:szCs w:val="16"/>
          <w:lang w:val="ka-GE"/>
        </w:rPr>
        <w:t xml:space="preserve"> </w:t>
      </w:r>
      <w:r w:rsidRPr="00752C03">
        <w:rPr>
          <w:rFonts w:ascii="Sylfaen" w:hAnsi="Sylfaen" w:cs="Sylfaen"/>
          <w:iCs/>
          <w:sz w:val="16"/>
          <w:szCs w:val="16"/>
          <w:lang w:val="ka-GE"/>
        </w:rPr>
        <w:t>გზების</w:t>
      </w:r>
      <w:r w:rsidR="006A3C61">
        <w:rPr>
          <w:rFonts w:ascii="Sylfaen" w:hAnsi="Sylfaen" w:cs="Sylfaen"/>
          <w:iCs/>
          <w:sz w:val="16"/>
          <w:szCs w:val="16"/>
          <w:lang w:val="ka-GE"/>
        </w:rPr>
        <w:t xml:space="preserve"> </w:t>
      </w:r>
      <w:r w:rsidRPr="00752C03">
        <w:rPr>
          <w:rFonts w:ascii="Sylfaen" w:hAnsi="Sylfaen" w:cs="Sylfaen"/>
          <w:iCs/>
          <w:sz w:val="16"/>
          <w:szCs w:val="16"/>
          <w:lang w:val="ka-GE"/>
        </w:rPr>
        <w:t>კაპიტალურ</w:t>
      </w:r>
      <w:r w:rsidR="006A3C61">
        <w:rPr>
          <w:rFonts w:ascii="Sylfaen" w:hAnsi="Sylfaen" w:cs="Sylfaen"/>
          <w:iCs/>
          <w:sz w:val="16"/>
          <w:szCs w:val="16"/>
          <w:lang w:val="ka-GE"/>
        </w:rPr>
        <w:t xml:space="preserve"> </w:t>
      </w:r>
      <w:r w:rsidRPr="00752C03">
        <w:rPr>
          <w:rFonts w:ascii="Sylfaen" w:hAnsi="Sylfaen" w:cs="Sylfaen"/>
          <w:iCs/>
          <w:sz w:val="16"/>
          <w:szCs w:val="16"/>
          <w:lang w:val="ka-GE"/>
        </w:rPr>
        <w:t>რეაბილიტაციას. 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p w14:paraId="3A4CDFC1" w14:textId="77777777" w:rsidR="00386F5F" w:rsidRPr="00752C03" w:rsidRDefault="00386F5F" w:rsidP="006A3C61">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lastRenderedPageBreak/>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07"/>
        <w:gridCol w:w="2250"/>
        <w:gridCol w:w="1800"/>
        <w:gridCol w:w="1083"/>
        <w:gridCol w:w="1225"/>
        <w:gridCol w:w="1133"/>
        <w:gridCol w:w="1166"/>
      </w:tblGrid>
      <w:tr w:rsidR="00386F5F" w:rsidRPr="00C0114E" w14:paraId="4F279046" w14:textId="77777777" w:rsidTr="004C7B32">
        <w:trPr>
          <w:trHeight w:val="8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4C7B32">
        <w:trPr>
          <w:trHeight w:val="71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1083"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4C7B32">
        <w:trPr>
          <w:trHeight w:val="575"/>
        </w:trPr>
        <w:tc>
          <w:tcPr>
            <w:tcW w:w="0" w:type="auto"/>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E55103">
        <w:trPr>
          <w:trHeight w:val="818"/>
        </w:trPr>
        <w:tc>
          <w:tcPr>
            <w:tcW w:w="0" w:type="auto"/>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31053AEC" w:rsidR="002D5D87" w:rsidRPr="00FB3CEF" w:rsidRDefault="002D5D87" w:rsidP="002D5D87">
            <w:pPr>
              <w:spacing w:after="40"/>
              <w:rPr>
                <w:rFonts w:ascii="Sylfaen" w:hAnsi="Sylfaen" w:cs="Calibri"/>
                <w:color w:val="000000"/>
                <w:sz w:val="14"/>
                <w:szCs w:val="14"/>
              </w:rPr>
            </w:pPr>
            <w:r w:rsidRPr="002D5D87">
              <w:rPr>
                <w:rFonts w:ascii="Sylfaen" w:hAnsi="Sylfaen" w:cs="Calibri"/>
                <w:color w:val="000000"/>
                <w:sz w:val="14"/>
                <w:szCs w:val="14"/>
              </w:rPr>
              <w:t>სოფელ შეუბანში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2D5D87" w:rsidRPr="00C0114E" w14:paraId="58D2D8F4" w14:textId="77777777" w:rsidTr="004C7B32">
        <w:trPr>
          <w:trHeight w:val="107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A5806B" w14:textId="251A3086" w:rsidR="002D5D87" w:rsidRPr="00E27FFA" w:rsidRDefault="002D5D87" w:rsidP="002D5D87">
            <w:pPr>
              <w:spacing w:after="40"/>
              <w:jc w:val="center"/>
              <w:rPr>
                <w:rFonts w:ascii="Sylfaen" w:hAnsi="Sylfaen" w:cs="Calibri"/>
                <w:color w:val="000000"/>
                <w:sz w:val="14"/>
                <w:szCs w:val="14"/>
              </w:rPr>
            </w:pPr>
            <w:r>
              <w:rPr>
                <w:rFonts w:ascii="Sylfaen" w:hAnsi="Sylfaen" w:cs="Calibri"/>
                <w:color w:val="000000"/>
                <w:sz w:val="14"/>
                <w:szCs w:val="14"/>
              </w:rPr>
              <w:t>7</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800" w:type="dxa"/>
            <w:tcBorders>
              <w:top w:val="nil"/>
              <w:left w:val="nil"/>
              <w:bottom w:val="single" w:sz="4" w:space="0" w:color="auto"/>
              <w:right w:val="single" w:sz="4" w:space="0" w:color="auto"/>
            </w:tcBorders>
            <w:shd w:val="clear" w:color="000000" w:fill="FFFFFF"/>
            <w:vAlign w:val="center"/>
            <w:hideMark/>
          </w:tcPr>
          <w:p w14:paraId="1076E270"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1083" w:type="dxa"/>
            <w:tcBorders>
              <w:top w:val="nil"/>
              <w:left w:val="nil"/>
              <w:bottom w:val="single" w:sz="4" w:space="0" w:color="auto"/>
              <w:right w:val="single" w:sz="4" w:space="0" w:color="auto"/>
            </w:tcBorders>
            <w:shd w:val="clear" w:color="000000" w:fill="FFFFFF"/>
            <w:vAlign w:val="center"/>
            <w:hideMark/>
          </w:tcPr>
          <w:p w14:paraId="3BD991E5" w14:textId="77777777" w:rsidR="002D5D87" w:rsidRPr="00C0114E" w:rsidRDefault="002D5D87"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მიმდინარე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1</w:t>
            </w:r>
            <w:r w:rsidRPr="00C562DC">
              <w:rPr>
                <w:rFonts w:ascii="Sylfaen" w:hAnsi="Sylfaen" w:cs="Calibri"/>
                <w:color w:val="000000"/>
                <w:sz w:val="14"/>
                <w:szCs w:val="14"/>
              </w:rPr>
              <w:t xml:space="preserve"> წელს მიმდინარე შეკეთება ჩაუტარდა 7300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cs="Calibri"/>
          <w:b/>
          <w:bCs/>
          <w:color w:val="000000"/>
          <w:sz w:val="16"/>
          <w:szCs w:val="16"/>
        </w:rPr>
        <w:t xml:space="preserve">  </w:t>
      </w:r>
      <w:r w:rsidRPr="00752C03">
        <w:rPr>
          <w:rFonts w:ascii="Sylfaen" w:hAnsi="Sylfaen"/>
          <w:b/>
          <w:bCs/>
          <w:sz w:val="16"/>
          <w:szCs w:val="16"/>
          <w:lang w:val="ka-GE"/>
        </w:rPr>
        <w:t xml:space="preserve">წყლის სისტემების განვითარება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02 02</w:t>
      </w:r>
      <w:r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 202</w:t>
            </w:r>
            <w:r>
              <w:rPr>
                <w:rFonts w:ascii="Sylfaen" w:hAnsi="Sylfaen" w:cs="Calibri"/>
                <w:sz w:val="16"/>
                <w:szCs w:val="16"/>
                <w:lang w:val="ka-GE"/>
              </w:rPr>
              <w:t>4</w:t>
            </w:r>
            <w:r w:rsidRPr="00F00F3B">
              <w:rPr>
                <w:rFonts w:ascii="Sylfaen" w:hAnsi="Sylfaen" w:cs="Calibri"/>
                <w:sz w:val="16"/>
                <w:szCs w:val="16"/>
              </w:rPr>
              <w:t xml:space="preserve"> წელს გაკეთდება ერთი დიდი სათავე ნაგებობა, 2 შემკრები რეზერვუალი, რებილიტირებული იქნებაა 500 გრძ/მ ძველი ქსელის და მოეწყობა 3800 გრძ/მ ახალი ქსელი</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77777777" w:rsidR="008107C9" w:rsidRPr="00752C03" w:rsidRDefault="008107C9"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წყლის სისტემების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77777777" w:rsidR="008107C9" w:rsidRPr="00752C03" w:rsidRDefault="008107C9" w:rsidP="008107C9">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w:t>
      </w:r>
      <w:r>
        <w:rPr>
          <w:rFonts w:ascii="Sylfaen" w:hAnsi="Sylfaen" w:cs="Sylfaen"/>
          <w:iCs/>
          <w:sz w:val="16"/>
          <w:szCs w:val="16"/>
          <w:lang w:val="ka-GE"/>
        </w:rPr>
        <w:t>ის</w:t>
      </w:r>
      <w:r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82"/>
        <w:gridCol w:w="1946"/>
        <w:gridCol w:w="1465"/>
        <w:gridCol w:w="1241"/>
        <w:gridCol w:w="1776"/>
        <w:gridCol w:w="1662"/>
        <w:gridCol w:w="1441"/>
      </w:tblGrid>
      <w:tr w:rsidR="006A3C61" w:rsidRPr="006D712E" w14:paraId="192FCC17"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6A3C61" w:rsidRPr="006D712E" w14:paraId="5712EF9D" w14:textId="77777777" w:rsidTr="008107C9">
        <w:trPr>
          <w:trHeight w:val="95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იგეგმება 1 დიდი სათავე ნაგებობის 5 შემკრები რეზერვუალისა და 2 არსებულის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 xml:space="preserve">სოფელში დაზიანებულია სათავე ნაგებობები და დაზიანებულია წყალმომარაგების ქსელი.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37F0D6" w14:textId="77777777" w:rsidR="008107C9" w:rsidRPr="0028527E" w:rsidRDefault="008107C9" w:rsidP="008107C9">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აღნიშნული წყალსადენის მშენებლობა არ იგეგმება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1F0A1F" w14:textId="77777777" w:rsidR="008107C9" w:rsidRPr="006D712E" w:rsidRDefault="008107C9" w:rsidP="008107C9">
            <w:pPr>
              <w:spacing w:after="40"/>
              <w:jc w:val="center"/>
              <w:rPr>
                <w:rFonts w:ascii="Sylfaen" w:hAnsi="Sylfaen" w:cs="Calibri"/>
                <w:color w:val="000000"/>
                <w:sz w:val="14"/>
                <w:szCs w:val="14"/>
              </w:rPr>
            </w:pPr>
            <w:r>
              <w:rPr>
                <w:rFonts w:ascii="Sylfaen" w:hAnsi="Sylfaen" w:cs="Calibri"/>
                <w:color w:val="000000"/>
                <w:sz w:val="14"/>
                <w:szCs w:val="14"/>
              </w:rPr>
              <w:t>0</w:t>
            </w:r>
            <w:r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D449EF" w14:textId="0AB78E5B"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გაკეთდება 1 დიდი სათავე ნაგებობა 2 შემკრები რეზერვუალი და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254DA3" w14:textId="77777777" w:rsidR="008107C9" w:rsidRPr="006D712E" w:rsidRDefault="008107C9" w:rsidP="008107C9">
            <w:pPr>
              <w:spacing w:after="40"/>
              <w:rPr>
                <w:rFonts w:ascii="Sylfaen" w:hAnsi="Sylfaen" w:cs="Calibri"/>
                <w:color w:val="000000"/>
                <w:sz w:val="14"/>
                <w:szCs w:val="14"/>
              </w:rPr>
            </w:pPr>
            <w:r>
              <w:rPr>
                <w:rFonts w:ascii="Sylfaen" w:hAnsi="Sylfaen" w:cs="Calibri"/>
                <w:color w:val="000000"/>
                <w:sz w:val="14"/>
                <w:szCs w:val="14"/>
              </w:rPr>
              <w:t>5</w:t>
            </w:r>
            <w:r w:rsidRPr="006D712E">
              <w:rPr>
                <w:rFonts w:ascii="Sylfaen" w:hAnsi="Sylfaen" w:cs="Calibri"/>
                <w:color w:val="000000"/>
                <w:sz w:val="14"/>
                <w:szCs w:val="14"/>
              </w:rPr>
              <w:t xml:space="preserve"> შემკრები რეზერვუალის მშენებლობა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202AB2"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 xml:space="preserve">2 ძველი შემკრები რეზერვუალის რეაბილიტაცია </w:t>
            </w:r>
          </w:p>
        </w:tc>
      </w:tr>
      <w:tr w:rsidR="006A3C61" w:rsidRPr="006D712E" w14:paraId="472DA9A0" w14:textId="77777777" w:rsidTr="00F676F3">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7F4B1B"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A7101F6"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C64E1DB"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სოფელში დაზიანებულია  1200 გრძ/მ ქსელი და სოფლის უბნები დარჩენილია სასმელი წყლის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395DD5" w14:textId="77777777" w:rsidR="008107C9" w:rsidRPr="006D712E" w:rsidRDefault="008107C9" w:rsidP="008107C9">
            <w:pPr>
              <w:spacing w:after="40"/>
              <w:rPr>
                <w:rFonts w:ascii="Sylfaen" w:hAnsi="Sylfaen" w:cs="Calibri"/>
                <w:color w:val="000000"/>
                <w:sz w:val="14"/>
                <w:szCs w:val="14"/>
              </w:rPr>
            </w:pPr>
            <w:r>
              <w:rPr>
                <w:rFonts w:ascii="Sylfaen" w:hAnsi="Sylfaen" w:cs="Calibri"/>
                <w:color w:val="000000"/>
                <w:sz w:val="14"/>
                <w:szCs w:val="14"/>
                <w:lang w:val="ka-GE"/>
              </w:rPr>
              <w:t>2023 წელს აღნიშნული წყალსადენის მშენებლობა არ იგეგმება</w:t>
            </w:r>
          </w:p>
        </w:tc>
        <w:tc>
          <w:tcPr>
            <w:tcW w:w="0" w:type="auto"/>
            <w:tcBorders>
              <w:top w:val="nil"/>
              <w:left w:val="nil"/>
              <w:bottom w:val="single" w:sz="4" w:space="0" w:color="auto"/>
              <w:right w:val="single" w:sz="4" w:space="0" w:color="auto"/>
            </w:tcBorders>
            <w:shd w:val="clear" w:color="000000" w:fill="FFFFFF"/>
            <w:vAlign w:val="center"/>
            <w:hideMark/>
          </w:tcPr>
          <w:p w14:paraId="74D194F5" w14:textId="77777777" w:rsidR="008107C9" w:rsidRPr="006D712E" w:rsidRDefault="008107C9" w:rsidP="008107C9">
            <w:pPr>
              <w:spacing w:after="40"/>
              <w:jc w:val="center"/>
              <w:rPr>
                <w:rFonts w:ascii="Sylfaen" w:hAnsi="Sylfaen" w:cs="Calibri"/>
                <w:color w:val="000000"/>
                <w:sz w:val="14"/>
                <w:szCs w:val="14"/>
              </w:rPr>
            </w:pPr>
            <w:r>
              <w:rPr>
                <w:rFonts w:ascii="Sylfaen" w:hAnsi="Sylfaen" w:cs="Calibri"/>
                <w:color w:val="000000"/>
                <w:sz w:val="14"/>
                <w:szCs w:val="14"/>
              </w:rPr>
              <w:t>0</w:t>
            </w:r>
            <w:r w:rsidRPr="006D712E">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74C8061" w14:textId="0017D8D5"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გაკეთდება 800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3CE5C901" w14:textId="77777777" w:rsidR="008107C9" w:rsidRPr="006D712E" w:rsidRDefault="008107C9" w:rsidP="008107C9">
            <w:pPr>
              <w:spacing w:after="40"/>
              <w:rPr>
                <w:rFonts w:ascii="Sylfaen" w:hAnsi="Sylfaen" w:cs="Calibri"/>
                <w:color w:val="000000"/>
                <w:sz w:val="14"/>
                <w:szCs w:val="14"/>
              </w:rPr>
            </w:pPr>
            <w:r>
              <w:rPr>
                <w:rFonts w:ascii="Sylfaen" w:hAnsi="Sylfaen" w:cs="Calibri"/>
                <w:color w:val="000000"/>
                <w:sz w:val="14"/>
                <w:szCs w:val="14"/>
              </w:rPr>
              <w:t>15</w:t>
            </w:r>
            <w:r w:rsidRPr="006D712E">
              <w:rPr>
                <w:rFonts w:ascii="Sylfaen" w:hAnsi="Sylfaen" w:cs="Calibri"/>
                <w:color w:val="000000"/>
                <w:sz w:val="14"/>
                <w:szCs w:val="14"/>
              </w:rPr>
              <w:t>00 გრ</w:t>
            </w:r>
            <w:r>
              <w:rPr>
                <w:rFonts w:ascii="Sylfaen" w:hAnsi="Sylfaen" w:cs="Calibri"/>
                <w:color w:val="000000"/>
                <w:sz w:val="14"/>
                <w:szCs w:val="14"/>
              </w:rPr>
              <w:t>ძ/მ ახალი ქსელის მშენებლობა და 10</w:t>
            </w:r>
            <w:r w:rsidRPr="006D712E">
              <w:rPr>
                <w:rFonts w:ascii="Sylfaen" w:hAnsi="Sylfaen" w:cs="Calibri"/>
                <w:color w:val="000000"/>
                <w:sz w:val="14"/>
                <w:szCs w:val="14"/>
              </w:rPr>
              <w:t>00 გრძ/მ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65CF4F1" w14:textId="77777777" w:rsidR="008107C9" w:rsidRPr="006D712E" w:rsidRDefault="008107C9" w:rsidP="008107C9">
            <w:pPr>
              <w:spacing w:after="40"/>
              <w:rPr>
                <w:rFonts w:ascii="Sylfaen" w:hAnsi="Sylfaen" w:cs="Calibri"/>
                <w:color w:val="000000"/>
                <w:sz w:val="14"/>
                <w:szCs w:val="14"/>
              </w:rPr>
            </w:pPr>
            <w:r w:rsidRPr="006D712E">
              <w:rPr>
                <w:rFonts w:ascii="Sylfaen" w:hAnsi="Sylfaen" w:cs="Calibri"/>
                <w:color w:val="000000"/>
                <w:sz w:val="14"/>
                <w:szCs w:val="14"/>
              </w:rPr>
              <w:t>1500 გრძ/მ ახალი ქსელის მშენებლობა</w:t>
            </w: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641467ED"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Pr>
          <w:rFonts w:ascii="Sylfaen" w:hAnsi="Sylfaen"/>
          <w:b/>
          <w:bCs/>
          <w:sz w:val="16"/>
          <w:szCs w:val="16"/>
          <w:lang w:val="ka-GE"/>
        </w:rPr>
        <w:t>წყლის სისტემების ექსპლოატაცია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02 02 02)</w:t>
      </w:r>
    </w:p>
    <w:p w14:paraId="7DE3E2A3"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მუნიციპალიტეტის წყალმომარაგების ქსელის მოვლა-შენახვის ცენტრი</w:t>
      </w:r>
    </w:p>
    <w:p w14:paraId="2A7A7B81" w14:textId="77777777" w:rsidR="00386F5F" w:rsidRPr="00752C03" w:rsidRDefault="00386F5F" w:rsidP="009643A1">
      <w:pPr>
        <w:widowControl w:val="0"/>
        <w:autoSpaceDE w:val="0"/>
        <w:autoSpaceDN w:val="0"/>
        <w:adjustRightInd w:val="0"/>
        <w:spacing w:after="40"/>
        <w:ind w:left="480"/>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 xml:space="preserve">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37E0DA1B" w14:textId="77777777" w:rsidR="00386F5F" w:rsidRPr="00752C03" w:rsidRDefault="00386F5F" w:rsidP="009643A1">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481C1A45"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 xml:space="preserve">არანაკლებ მიზნობრივი მაჩვენებლის მოცულობის </w:t>
            </w:r>
            <w:r w:rsidRPr="00F579B1">
              <w:rPr>
                <w:rFonts w:ascii="Sylfaen" w:hAnsi="Sylfaen" w:cs="Calibri"/>
                <w:color w:val="000000"/>
                <w:sz w:val="14"/>
                <w:szCs w:val="14"/>
              </w:rPr>
              <w:lastRenderedPageBreak/>
              <w:t>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lastRenderedPageBreak/>
              <w:t xml:space="preserve">არანაკლებ მიზნობრივი მაჩვენებლის მოცულობის </w:t>
            </w:r>
            <w:r w:rsidRPr="00F579B1">
              <w:rPr>
                <w:rFonts w:ascii="Sylfaen" w:hAnsi="Sylfaen" w:cs="Calibri"/>
                <w:color w:val="000000"/>
                <w:sz w:val="14"/>
                <w:szCs w:val="14"/>
              </w:rPr>
              <w:lastRenderedPageBreak/>
              <w:t>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lastRenderedPageBreak/>
              <w:t xml:space="preserve">არანაკლებ მიზნობრივი მაჩვენებლის მოცულობის </w:t>
            </w:r>
            <w:r w:rsidRPr="00F579B1">
              <w:rPr>
                <w:rFonts w:ascii="Sylfaen" w:hAnsi="Sylfaen" w:cs="Calibri"/>
                <w:color w:val="000000"/>
                <w:sz w:val="14"/>
                <w:szCs w:val="14"/>
              </w:rPr>
              <w:lastRenderedPageBreak/>
              <w:t>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გარე განათება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სოფლების უბნებში გარე განათების</w:t>
            </w:r>
            <w:r>
              <w:rPr>
                <w:rFonts w:ascii="Sylfaen" w:hAnsi="Sylfaen" w:cs="Calibri"/>
                <w:sz w:val="14"/>
                <w:szCs w:val="14"/>
                <w:lang w:val="ka-GE"/>
              </w:rPr>
              <w:t xml:space="preserve"> 210 </w:t>
            </w:r>
            <w:r>
              <w:rPr>
                <w:rFonts w:ascii="Sylfaen" w:hAnsi="Sylfaen" w:cs="Calibri"/>
                <w:sz w:val="14"/>
                <w:szCs w:val="14"/>
              </w:rPr>
              <w:t>წერტილ</w:t>
            </w:r>
            <w:r w:rsidRPr="00752C03">
              <w:rPr>
                <w:rFonts w:ascii="Sylfaen" w:hAnsi="Sylfaen" w:cs="Calibri"/>
                <w:sz w:val="14"/>
                <w:szCs w:val="14"/>
              </w:rPr>
              <w:t>ის დამატება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გარე განათების ქსელის ექსპლუატაცია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კაპიტალური დაბანდებები გარე განათების სფეროში</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35"/>
        <w:gridCol w:w="1805"/>
        <w:gridCol w:w="1694"/>
        <w:gridCol w:w="1367"/>
        <w:gridCol w:w="1604"/>
        <w:gridCol w:w="1604"/>
        <w:gridCol w:w="1604"/>
      </w:tblGrid>
      <w:tr w:rsidR="00E27FFA"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27FFA"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411FC454" w:rsidR="00386F5F" w:rsidRPr="00836F30" w:rsidRDefault="00386F5F" w:rsidP="00E27FFA">
            <w:pPr>
              <w:spacing w:after="40"/>
              <w:rPr>
                <w:rFonts w:ascii="Sylfaen" w:hAnsi="Sylfaen" w:cs="Calibri"/>
                <w:color w:val="000000"/>
                <w:sz w:val="14"/>
                <w:szCs w:val="14"/>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ახალი </w:t>
            </w:r>
            <w:r w:rsidR="00E27FFA">
              <w:rPr>
                <w:rFonts w:ascii="Sylfaen" w:hAnsi="Sylfaen" w:cs="Calibri"/>
                <w:color w:val="000000"/>
                <w:sz w:val="14"/>
                <w:szCs w:val="14"/>
              </w:rPr>
              <w:t>წერტილების აბონენტად ა</w:t>
            </w:r>
            <w:r w:rsidR="00E27FFA">
              <w:rPr>
                <w:rFonts w:ascii="Sylfaen" w:hAnsi="Sylfaen" w:cs="Calibri"/>
                <w:color w:val="000000"/>
                <w:sz w:val="14"/>
                <w:szCs w:val="14"/>
                <w:lang w:val="ka-GE"/>
              </w:rPr>
              <w:t>ყვანა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02 04</w:t>
      </w:r>
      <w:r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E27FFA">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77777777" w:rsidR="00386F5F" w:rsidRPr="00752C03" w:rsidRDefault="00386F5F" w:rsidP="005F05FC">
      <w:pPr>
        <w:pStyle w:val="ListParagraph"/>
        <w:widowControl w:val="0"/>
        <w:numPr>
          <w:ilvl w:val="1"/>
          <w:numId w:val="1"/>
        </w:numPr>
        <w:autoSpaceDE w:val="0"/>
        <w:autoSpaceDN w:val="0"/>
        <w:adjustRightInd w:val="0"/>
        <w:spacing w:after="4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2021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0CDFB7DA" w:rsidR="00386F5F" w:rsidRDefault="00386F5F" w:rsidP="008107C9">
      <w:pPr>
        <w:widowControl w:val="0"/>
        <w:autoSpaceDE w:val="0"/>
        <w:autoSpaceDN w:val="0"/>
        <w:adjustRightInd w:val="0"/>
        <w:spacing w:after="40"/>
      </w:pPr>
    </w:p>
    <w:p w14:paraId="1A9C5924"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lastRenderedPageBreak/>
        <w:t xml:space="preserve">პროგრამის დასახელება </w:t>
      </w:r>
      <w:r w:rsidRPr="00752C03">
        <w:rPr>
          <w:rFonts w:ascii="Sylfaen" w:hAnsi="Sylfaen"/>
          <w:b/>
          <w:bCs/>
          <w:sz w:val="16"/>
          <w:szCs w:val="16"/>
          <w:lang w:val="ka-GE"/>
        </w:rPr>
        <w:t>კეთილმოწყობის ღონისძიებები</w:t>
      </w:r>
      <w:r w:rsidRPr="00752C03">
        <w:rPr>
          <w:rFonts w:ascii="Sylfaen" w:hAnsi="Sylfaen" w:cs="Sylfaen"/>
          <w:b/>
          <w:bCs/>
          <w:color w:val="385623"/>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02 05</w:t>
      </w:r>
      <w:r w:rsidRPr="00752C03">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8D5D4E"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ბაზრის მშენებლობა 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CC6DB27" w14:textId="3B94C8A9"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CE2EBF">
        <w:rPr>
          <w:rFonts w:ascii="Sylfaen" w:hAnsi="Sylfaen" w:cs="Sylfaen"/>
          <w:iCs/>
          <w:sz w:val="16"/>
          <w:szCs w:val="16"/>
          <w:lang w:val="ka-GE"/>
        </w:rPr>
        <w:t>3</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w:t>
      </w:r>
    </w:p>
    <w:p w14:paraId="13D21866"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4C647FF4"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w:t>
            </w:r>
            <w:r w:rsidR="00CE2EBF">
              <w:rPr>
                <w:rFonts w:ascii="Sylfaen" w:hAnsi="Sylfaen" w:cs="Calibri"/>
                <w:sz w:val="14"/>
                <w:szCs w:val="14"/>
                <w:lang w:val="ka-GE"/>
              </w:rPr>
              <w:t xml:space="preserve"> 3</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77777777" w:rsidR="00386F5F" w:rsidRPr="005F7519" w:rsidRDefault="00386F5F" w:rsidP="009643A1">
            <w:pPr>
              <w:spacing w:after="40"/>
              <w:rPr>
                <w:rFonts w:ascii="Sylfaen" w:hAnsi="Sylfaen" w:cs="Calibri"/>
                <w:sz w:val="14"/>
                <w:szCs w:val="14"/>
                <w:lang w:val="ka-GE"/>
              </w:rPr>
            </w:pPr>
            <w:r>
              <w:rPr>
                <w:rFonts w:ascii="Sylfaen" w:hAnsi="Sylfaen" w:cs="Calibri"/>
                <w:sz w:val="14"/>
                <w:szCs w:val="14"/>
                <w:lang w:val="ka-GE"/>
              </w:rPr>
              <w:t>15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სოფლის პროგრამის მხარდაჭერა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7</w:t>
      </w:r>
      <w:r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42226B">
        <w:rPr>
          <w:rFonts w:ascii="Sylfaen" w:hAnsi="Sylfaen" w:cs="Calibri"/>
          <w:b/>
          <w:bCs/>
          <w:color w:val="000000"/>
          <w:sz w:val="16"/>
          <w:szCs w:val="16"/>
          <w:lang w:val="ka-GE"/>
        </w:rPr>
        <w:t>სანიაღვრე არხებისა და</w:t>
      </w:r>
      <w:r>
        <w:rPr>
          <w:rFonts w:ascii="Sylfaen" w:hAnsi="Sylfaen" w:cs="Calibri"/>
          <w:b/>
          <w:bCs/>
          <w:color w:val="000000"/>
          <w:sz w:val="16"/>
          <w:szCs w:val="16"/>
          <w:lang w:val="ka-GE"/>
        </w:rPr>
        <w:t xml:space="preserve"> </w:t>
      </w:r>
      <w:r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8</w:t>
      </w:r>
      <w:r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67AC74" w14:textId="77777777" w:rsidR="00386F5F" w:rsidRPr="00633C5B"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p w14:paraId="734F97D5"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367F3922"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2646B2" w14:textId="77777777" w:rsidR="00386F5F" w:rsidRPr="00E662C9" w:rsidRDefault="00386F5F" w:rsidP="009643A1">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hideMark/>
          </w:tcPr>
          <w:p w14:paraId="2A7305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1999A5ED" w14:textId="77777777" w:rsidR="00386F5F" w:rsidRPr="00E662C9" w:rsidRDefault="00386F5F" w:rsidP="009643A1">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386F5F" w:rsidRPr="00752C03" w14:paraId="24318042"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BFA4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581659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6C661B48" w14:textId="77777777" w:rsidR="00386F5F" w:rsidRPr="000A6E87" w:rsidRDefault="00386F5F" w:rsidP="009643A1">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386F5F" w:rsidRPr="00C27328" w14:paraId="6E8CB23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A123B6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87E50B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0EC2679" w14:textId="77777777" w:rsidR="00386F5F" w:rsidRPr="00C27328" w:rsidRDefault="00386F5F" w:rsidP="009643A1">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 4330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386F5F" w:rsidRPr="00752C03" w14:paraId="0C538B0E"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9CF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6DEA4E8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50D4BC95"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8D05A2C"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C0A53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29B7A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6277CBB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მუნიციპალური ავტოტრანსპორტის განვითარება</w:t>
      </w:r>
      <w:r w:rsidRPr="0042226B">
        <w:rPr>
          <w:rFonts w:ascii="Sylfaen" w:hAnsi="Sylfaen" w:cs="Calibri"/>
          <w:b/>
          <w:bCs/>
          <w:color w:val="000000"/>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9</w:t>
      </w:r>
      <w:r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CAFF52" w14:textId="082AD8CD" w:rsidR="00386F5F" w:rsidRPr="0050284D"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w:t>
      </w:r>
    </w:p>
    <w:p w14:paraId="0FB1ABE2"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p>
    <w:p w14:paraId="2E1BAE55" w14:textId="77777777" w:rsidR="00386F5F" w:rsidRDefault="00386F5F" w:rsidP="009643A1">
      <w:pPr>
        <w:widowControl w:val="0"/>
        <w:autoSpaceDE w:val="0"/>
        <w:autoSpaceDN w:val="0"/>
        <w:adjustRightInd w:val="0"/>
        <w:spacing w:after="4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p>
    <w:p w14:paraId="76FBB350" w14:textId="77777777" w:rsidR="00386F5F" w:rsidRPr="0073543A"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6D8DB0D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9643A1">
            <w:pPr>
              <w:spacing w:after="4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9643A1">
            <w:pPr>
              <w:spacing w:after="4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9643A1">
            <w:pPr>
              <w:spacing w:after="4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2B15D9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77777777" w:rsidR="00386F5F" w:rsidRPr="00752C03" w:rsidRDefault="00386F5F" w:rsidP="005F05FC">
      <w:pPr>
        <w:pStyle w:val="ListParagraph"/>
        <w:widowControl w:val="0"/>
        <w:numPr>
          <w:ilvl w:val="0"/>
          <w:numId w:val="1"/>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 xml:space="preserve">02 </w:t>
      </w:r>
      <w:r>
        <w:rPr>
          <w:rFonts w:ascii="Sylfaen" w:hAnsi="Sylfaen"/>
          <w:b/>
          <w:bCs/>
          <w:sz w:val="16"/>
          <w:szCs w:val="16"/>
          <w:lang w:val="ka-GE"/>
        </w:rPr>
        <w:t>10</w:t>
      </w:r>
      <w:r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1BD7D7C4" w14:textId="77777777" w:rsidR="00386F5F" w:rsidRPr="00F56131" w:rsidRDefault="00386F5F" w:rsidP="009643A1">
      <w:pPr>
        <w:tabs>
          <w:tab w:val="left" w:pos="270"/>
          <w:tab w:val="left" w:pos="360"/>
        </w:tabs>
        <w:spacing w:after="40"/>
        <w:ind w:left="-90" w:firstLine="36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76"/>
        <w:gridCol w:w="3743"/>
        <w:gridCol w:w="953"/>
        <w:gridCol w:w="896"/>
        <w:gridCol w:w="1126"/>
        <w:gridCol w:w="1237"/>
        <w:gridCol w:w="1237"/>
        <w:gridCol w:w="1237"/>
      </w:tblGrid>
      <w:tr w:rsidR="00A02B44" w14:paraId="5441CF40" w14:textId="77777777" w:rsidTr="00A02B44">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5FAD25"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182576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05F168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EF2CC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95B26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EB1C2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FA2BC4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1D188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401F360F" w14:textId="77777777" w:rsidTr="00A02B44">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B8A18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A27E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919F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E4EA5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0024B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D5108"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A5D7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91B6D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990.0</w:t>
            </w:r>
          </w:p>
        </w:tc>
      </w:tr>
      <w:tr w:rsidR="00A02B44" w14:paraId="5CD1884A"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9B7E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0628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0671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021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8731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313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A0FB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A973F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850.0</w:t>
            </w:r>
          </w:p>
        </w:tc>
      </w:tr>
      <w:tr w:rsidR="00A02B44" w14:paraId="015755A5"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6715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843C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DAD5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0DB3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5E42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8EA7F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DF1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29E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r>
      <w:tr w:rsidR="00A02B44" w14:paraId="63AF46ED" w14:textId="77777777" w:rsidTr="00A02B44">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D5E4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79520"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0DA3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0002E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D894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940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05CE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8361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77777777" w:rsidR="00F676F3" w:rsidRPr="00752C03" w:rsidRDefault="00F676F3" w:rsidP="005F05FC">
      <w:pPr>
        <w:pStyle w:val="ListParagraph"/>
        <w:widowControl w:val="0"/>
        <w:numPr>
          <w:ilvl w:val="0"/>
          <w:numId w:val="3"/>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დასუფთვება და ნარჩენების გატანა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2732B81A"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77777777" w:rsidR="00F676F3" w:rsidRPr="00752C03" w:rsidRDefault="00F676F3" w:rsidP="005F05FC">
      <w:pPr>
        <w:pStyle w:val="ListParagraph"/>
        <w:widowControl w:val="0"/>
        <w:numPr>
          <w:ilvl w:val="0"/>
          <w:numId w:val="3"/>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537832">
        <w:rPr>
          <w:rFonts w:ascii="Sylfaen" w:hAnsi="Sylfaen"/>
          <w:b/>
          <w:bCs/>
          <w:sz w:val="16"/>
          <w:szCs w:val="16"/>
          <w:lang w:val="ka-GE"/>
        </w:rPr>
        <w:t xml:space="preserve">მწვანე ნარგავების მოვლა-პატრონობა, განვითარება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2</w:t>
      </w:r>
      <w:r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2021 წელს მოხდა 3000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77777777" w:rsidR="00F676F3" w:rsidRPr="00752C03" w:rsidRDefault="00F676F3" w:rsidP="005F05FC">
      <w:pPr>
        <w:pStyle w:val="ListParagraph"/>
        <w:widowControl w:val="0"/>
        <w:numPr>
          <w:ilvl w:val="0"/>
          <w:numId w:val="3"/>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3</w:t>
      </w:r>
      <w:r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F676F3">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79"/>
        <w:gridCol w:w="3704"/>
        <w:gridCol w:w="959"/>
        <w:gridCol w:w="902"/>
        <w:gridCol w:w="1132"/>
        <w:gridCol w:w="1243"/>
        <w:gridCol w:w="1243"/>
        <w:gridCol w:w="1243"/>
      </w:tblGrid>
      <w:tr w:rsidR="00A02B44" w14:paraId="49C9E599" w14:textId="77777777" w:rsidTr="00A02B44">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E1D2958"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p w14:paraId="5EE43D03" w14:textId="089D1AE3" w:rsidR="00A02B44" w:rsidRDefault="00A02B44" w:rsidP="00A02B44">
            <w:pPr>
              <w:spacing w:after="0"/>
              <w:jc w:val="center"/>
              <w:rPr>
                <w:rFonts w:ascii="Arial CYR" w:hAnsi="Arial CYR" w:cs="Arial CYR"/>
                <w:b/>
                <w:bCs/>
                <w:sz w:val="14"/>
                <w:szCs w:val="14"/>
              </w:rPr>
            </w:pP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50590D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191EEB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7F599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E9BD1F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D3A73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4C377D9"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9D98B8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44F8E039" w14:textId="77777777" w:rsidTr="00A02B44">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A03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865A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FF76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223E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708.2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8ECD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458.0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3320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3E1C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A87C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837.0</w:t>
            </w:r>
          </w:p>
        </w:tc>
      </w:tr>
      <w:tr w:rsidR="00A02B44" w14:paraId="1D12E948"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EC44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B810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2933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7318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3BB8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DDAEF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EF94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FECD3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510.0</w:t>
            </w:r>
          </w:p>
        </w:tc>
      </w:tr>
      <w:tr w:rsidR="00A02B44" w14:paraId="71E72A4D" w14:textId="77777777" w:rsidTr="00A02B44">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C3B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8481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3045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AFB0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C87C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156B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7EB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1174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r w:rsidR="00A02B44" w14:paraId="530F53DD"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EC38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11AE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183C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9592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E5B0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5F8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836F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101D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r>
      <w:tr w:rsidR="00A02B44" w14:paraId="12CA9CB7" w14:textId="77777777" w:rsidTr="00A02B44">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1342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BA76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2A4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D297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FCEDA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72D8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DACE3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6E2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165.0</w:t>
            </w:r>
          </w:p>
        </w:tc>
      </w:tr>
      <w:tr w:rsidR="00A02B44" w14:paraId="6EC50228" w14:textId="77777777" w:rsidTr="00A02B4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AD5D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AB69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C2A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3112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5E9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43A6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B181F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371E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A02B44">
      <w:pPr>
        <w:pStyle w:val="NoSpacing"/>
        <w:rPr>
          <w:noProof/>
          <w:lang w:val="ka-GE"/>
        </w:rPr>
      </w:pPr>
    </w:p>
    <w:p w14:paraId="711E2C26" w14:textId="77777777" w:rsidR="00F676F3" w:rsidRPr="00752C03" w:rsidRDefault="00F676F3" w:rsidP="005F05FC">
      <w:pPr>
        <w:pStyle w:val="ListParagraph"/>
        <w:widowControl w:val="0"/>
        <w:numPr>
          <w:ilvl w:val="0"/>
          <w:numId w:val="4"/>
        </w:numPr>
        <w:autoSpaceDE w:val="0"/>
        <w:autoSpaceDN w:val="0"/>
        <w:adjustRightInd w:val="0"/>
        <w:spacing w:after="4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სკოლამდელი განათლება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4</w:t>
      </w:r>
      <w:r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სარგებლობს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2021 წელს დაწყებითი განათლების მიღებისათვის მზად არის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 xml:space="preserve">2022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5FA397A2"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31"/>
        <w:gridCol w:w="4287"/>
        <w:gridCol w:w="864"/>
        <w:gridCol w:w="842"/>
        <w:gridCol w:w="1037"/>
        <w:gridCol w:w="1148"/>
        <w:gridCol w:w="1148"/>
        <w:gridCol w:w="1148"/>
      </w:tblGrid>
      <w:tr w:rsidR="00A02B44" w14:paraId="5EF12D08" w14:textId="77777777" w:rsidTr="00A02B44">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F80342"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5A1CFD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BB0702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CAA52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2FFE4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3B9E2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2DF66A"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52EA3E"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50CE5E66" w14:textId="77777777" w:rsidTr="00A02B44">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963F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C252A"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A857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EEB7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C07C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1288.2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3251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2243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340E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1499.0</w:t>
            </w:r>
          </w:p>
        </w:tc>
      </w:tr>
      <w:tr w:rsidR="00A02B44" w14:paraId="3C9B4020" w14:textId="77777777" w:rsidTr="00A02B4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83F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9FB08"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0255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566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2CB8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6F1D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9230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2379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409.0</w:t>
            </w:r>
          </w:p>
        </w:tc>
      </w:tr>
      <w:tr w:rsidR="00A02B44" w14:paraId="13337F74" w14:textId="77777777" w:rsidTr="00A02B4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7D2C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F181C"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C93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4AC7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8195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19BA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ECA56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92AE4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253.0</w:t>
            </w:r>
          </w:p>
        </w:tc>
      </w:tr>
      <w:tr w:rsidR="00A02B44" w14:paraId="41E45BB1"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D537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6E8C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CBB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CEF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447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B2F7D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B86D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D0D0B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142.0</w:t>
            </w:r>
          </w:p>
        </w:tc>
      </w:tr>
      <w:tr w:rsidR="00A02B44" w14:paraId="2975A166" w14:textId="77777777" w:rsidTr="00A02B4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E734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8A2A4"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4243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DA25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9364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3F96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6342A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FE80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14.0</w:t>
            </w:r>
          </w:p>
        </w:tc>
      </w:tr>
      <w:tr w:rsidR="00A02B44" w14:paraId="1C853849" w14:textId="77777777" w:rsidTr="00A02B4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D90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73FF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E9A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3FA1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713.8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F0B1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737.7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A5CE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DB166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783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874.0</w:t>
            </w:r>
          </w:p>
        </w:tc>
      </w:tr>
      <w:tr w:rsidR="00A02B44" w14:paraId="1BCA5176" w14:textId="77777777" w:rsidTr="00A02B44">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D07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6E364"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E5E4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29EE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611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D2D9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9BC3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647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136.0</w:t>
            </w:r>
          </w:p>
        </w:tc>
      </w:tr>
      <w:tr w:rsidR="00A02B44" w14:paraId="1F0B30AB" w14:textId="77777777" w:rsidTr="00A02B4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3D9C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5C2A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9CFC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4948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9D1EDD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59DDD7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4461D4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0DF3BE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68.0</w:t>
            </w:r>
          </w:p>
        </w:tc>
      </w:tr>
      <w:tr w:rsidR="00A02B44" w14:paraId="222B02A3" w14:textId="77777777" w:rsidTr="00A02B4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6D8B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531C9"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3BA2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9EEC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9CB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7194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911DB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EEC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68.0</w:t>
            </w:r>
          </w:p>
        </w:tc>
      </w:tr>
      <w:tr w:rsidR="00A02B44" w14:paraId="6AF9CDB7"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0EC7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BCB5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3F6E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5091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9B72A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A57B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3183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D4B39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250.0</w:t>
            </w:r>
          </w:p>
        </w:tc>
      </w:tr>
      <w:tr w:rsidR="00A02B44" w14:paraId="33E3A22D" w14:textId="77777777" w:rsidTr="00A02B44">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5D1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53E42"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24D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20A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0F99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43F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4A79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8EAF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90.0</w:t>
            </w:r>
          </w:p>
        </w:tc>
      </w:tr>
      <w:tr w:rsidR="00A02B44" w14:paraId="4ACDAE36"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154B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CBFE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C15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2D6D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937D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1355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8F1F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D7B88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108.0</w:t>
            </w:r>
          </w:p>
        </w:tc>
      </w:tr>
      <w:tr w:rsidR="00A02B44" w14:paraId="03171735" w14:textId="77777777" w:rsidTr="00A02B4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131C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0335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DFDA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8A4F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C910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73EEC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D145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2211F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r>
      <w:tr w:rsidR="00A02B44" w14:paraId="00185541"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1F8C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126A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404D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BA7B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D127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AE91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2C69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5472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220.0</w:t>
            </w:r>
          </w:p>
        </w:tc>
      </w:tr>
      <w:tr w:rsidR="00A02B44" w14:paraId="05AA262C"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B522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BEDE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273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446B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29B4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BFF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803B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290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120.0</w:t>
            </w:r>
          </w:p>
        </w:tc>
      </w:tr>
      <w:tr w:rsidR="00A02B44" w14:paraId="4B0A3FD3"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7114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lastRenderedPageBreak/>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F43A3"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2928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BA4A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6948B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702A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D6B4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A505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96.0</w:t>
            </w:r>
          </w:p>
        </w:tc>
      </w:tr>
      <w:tr w:rsidR="00A02B44" w14:paraId="72C2E7A0"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F70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7BE5E"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ED0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9DDA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86A9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4DFB6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32C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0567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76.0</w:t>
            </w:r>
          </w:p>
        </w:tc>
      </w:tr>
      <w:tr w:rsidR="00A02B44" w14:paraId="465C7FF9" w14:textId="77777777" w:rsidTr="00A02B44">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CECB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32C89"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052B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32E1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C3E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B823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082A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F028D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A02B44">
      <w:pPr>
        <w:pStyle w:val="NoSpacing"/>
        <w:rPr>
          <w:noProof/>
        </w:rPr>
      </w:pPr>
    </w:p>
    <w:p w14:paraId="5052FE8F" w14:textId="77777777" w:rsidR="00F676F3" w:rsidRPr="002328FC" w:rsidRDefault="00F676F3" w:rsidP="005F05FC">
      <w:pPr>
        <w:pStyle w:val="ListParagraph"/>
        <w:widowControl w:val="0"/>
        <w:numPr>
          <w:ilvl w:val="0"/>
          <w:numId w:val="5"/>
        </w:numPr>
        <w:autoSpaceDE w:val="0"/>
        <w:autoSpaceDN w:val="0"/>
        <w:adjustRightInd w:val="0"/>
        <w:spacing w:after="4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სპორტის სფეროს განვითარება</w:t>
      </w:r>
      <w:r w:rsidRPr="002328FC">
        <w:rPr>
          <w:rFonts w:ascii="Sylfaen" w:hAnsi="Sylfaen"/>
          <w:b/>
          <w:bCs/>
          <w:sz w:val="16"/>
          <w:szCs w:val="16"/>
          <w:lang w:val="ka-GE"/>
        </w:rPr>
        <w:t xml:space="preserve"> (</w:t>
      </w:r>
      <w:r w:rsidRPr="002328F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w:t>
      </w:r>
      <w:r w:rsidRPr="002328FC">
        <w:rPr>
          <w:rFonts w:ascii="Sylfaen" w:hAnsi="Sylfaen"/>
          <w:b/>
          <w:bCs/>
          <w:sz w:val="16"/>
          <w:szCs w:val="16"/>
          <w:lang w:val="ka-GE"/>
        </w:rPr>
        <w:t xml:space="preserve"> 0</w:t>
      </w:r>
      <w:r>
        <w:rPr>
          <w:rFonts w:ascii="Sylfaen" w:hAnsi="Sylfaen"/>
          <w:b/>
          <w:bCs/>
          <w:sz w:val="16"/>
          <w:szCs w:val="16"/>
          <w:lang w:val="ka-GE"/>
        </w:rPr>
        <w:t>1</w:t>
      </w:r>
      <w:r w:rsidRPr="002328FC">
        <w:rPr>
          <w:rFonts w:ascii="Sylfaen" w:hAnsi="Sylfaen"/>
          <w:b/>
          <w:bCs/>
          <w:sz w:val="16"/>
          <w:szCs w:val="16"/>
          <w:lang w:val="ka-GE"/>
        </w:rPr>
        <w:t>)</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77777777" w:rsidR="00F676F3" w:rsidRPr="00F24280" w:rsidRDefault="00F676F3" w:rsidP="00F676F3">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14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F29D192"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72599B23"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77777777" w:rsidR="00F676F3" w:rsidRPr="0019121A"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27F1981A"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7A64F329"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0DD1644F"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77777777"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78 მოსწავლე, </w:t>
            </w:r>
            <w:r>
              <w:rPr>
                <w:rFonts w:ascii="Sylfaen" w:hAnsi="Sylfaen" w:cs="Calibri"/>
                <w:sz w:val="16"/>
                <w:szCs w:val="16"/>
                <w:lang w:val="ka-GE"/>
              </w:rPr>
              <w:t>11</w:t>
            </w:r>
            <w:r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77777777" w:rsidR="00F676F3" w:rsidRPr="00A47744" w:rsidRDefault="00F676F3" w:rsidP="00F676F3">
            <w:pPr>
              <w:spacing w:after="40"/>
              <w:rPr>
                <w:rFonts w:ascii="Sylfaen" w:hAnsi="Sylfaen" w:cs="Calibri"/>
                <w:color w:val="FF0000"/>
                <w:sz w:val="16"/>
                <w:szCs w:val="16"/>
              </w:rPr>
            </w:pPr>
            <w:r>
              <w:rPr>
                <w:rFonts w:ascii="Sylfaen" w:hAnsi="Sylfaen" w:cs="Calibri"/>
                <w:sz w:val="16"/>
                <w:szCs w:val="16"/>
                <w:lang w:val="ka-GE"/>
              </w:rPr>
              <w:t>8</w:t>
            </w:r>
            <w:r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2.1</w:t>
      </w:r>
      <w:r>
        <w:rPr>
          <w:rFonts w:ascii="Sylfaen" w:hAnsi="Sylfaen" w:cs="Sylfaen"/>
          <w:b/>
          <w:bCs/>
          <w:iCs/>
          <w:color w:val="385623"/>
          <w:sz w:val="16"/>
          <w:szCs w:val="16"/>
        </w:rPr>
        <w:t>.</w:t>
      </w:r>
      <w:r>
        <w:rPr>
          <w:rFonts w:ascii="Sylfaen" w:hAnsi="Sylfaen" w:cs="Sylfaen"/>
          <w:b/>
          <w:bCs/>
          <w:iCs/>
          <w:color w:val="385623"/>
          <w:sz w:val="16"/>
          <w:szCs w:val="16"/>
          <w:lang w:val="ka-GE"/>
        </w:rPr>
        <w:t>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DF71CE">
        <w:rPr>
          <w:rFonts w:ascii="Sylfaen" w:hAnsi="Sylfaen"/>
          <w:b/>
          <w:bCs/>
          <w:sz w:val="16"/>
          <w:szCs w:val="16"/>
          <w:lang w:val="ka-GE"/>
        </w:rPr>
        <w:t xml:space="preserve">ა(ა)იპ - ონის მუნიციპალიტეტის </w:t>
      </w:r>
      <w:r>
        <w:rPr>
          <w:rFonts w:ascii="Sylfaen" w:hAnsi="Sylfaen"/>
          <w:b/>
          <w:bCs/>
          <w:sz w:val="16"/>
          <w:szCs w:val="16"/>
          <w:lang w:val="ka-GE"/>
        </w:rPr>
        <w:t xml:space="preserve">ზურა ბაკურაძის სახელობის </w:t>
      </w:r>
      <w:r w:rsidRPr="00DF71CE">
        <w:rPr>
          <w:rFonts w:ascii="Sylfaen" w:hAnsi="Sylfaen"/>
          <w:b/>
          <w:bCs/>
          <w:sz w:val="16"/>
          <w:szCs w:val="16"/>
          <w:lang w:val="ka-GE"/>
        </w:rPr>
        <w:t>სამუსიკო სკოლა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71A584B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78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77777777"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ბავშვებისა და ზრდასრულების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200 ბავშვი</w:t>
            </w:r>
            <w:r>
              <w:rPr>
                <w:rFonts w:ascii="Sylfaen" w:hAnsi="Sylfaen" w:cs="Calibri"/>
                <w:color w:val="000000"/>
                <w:sz w:val="14"/>
                <w:szCs w:val="14"/>
                <w:lang w:val="ka-GE"/>
              </w:rPr>
              <w:t xml:space="preserve"> და 10 ზრდასსრული</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sz w:val="14"/>
                <w:szCs w:val="14"/>
              </w:rPr>
              <w:t xml:space="preserve"> 17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w:t>
      </w:r>
      <w:r w:rsidRPr="00D449DA">
        <w:rPr>
          <w:rFonts w:ascii="Sylfaen" w:hAnsi="Sylfaen" w:cs="Sylfaen"/>
          <w:iCs/>
          <w:sz w:val="16"/>
          <w:szCs w:val="16"/>
          <w:lang w:val="ka-GE"/>
        </w:rPr>
        <w:lastRenderedPageBreak/>
        <w:t xml:space="preserve">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2.6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77777777"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8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7777777"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77777777" w:rsidR="00F676F3" w:rsidRPr="00341ABC"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2D1A0FE2" w14:textId="77777777" w:rsidR="00F676F3" w:rsidRPr="00567A39" w:rsidRDefault="00F676F3" w:rsidP="00F676F3">
      <w:pPr>
        <w:spacing w:after="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p>
    <w:p w14:paraId="5BE019C8" w14:textId="77777777" w:rsidR="00F676F3" w:rsidRPr="00567A39" w:rsidRDefault="00F676F3" w:rsidP="00F676F3">
      <w:pPr>
        <w:spacing w:after="4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137"/>
        <w:gridCol w:w="1620"/>
        <w:gridCol w:w="1621"/>
        <w:gridCol w:w="1083"/>
        <w:gridCol w:w="1617"/>
        <w:gridCol w:w="1617"/>
        <w:gridCol w:w="1617"/>
      </w:tblGrid>
      <w:tr w:rsidR="00F676F3" w:rsidRPr="00836F30" w14:paraId="6A25441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7"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620"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1"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137"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621"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ECDACE8"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DACADD7"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137" w:type="dxa"/>
            <w:tcBorders>
              <w:top w:val="nil"/>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620" w:type="dxa"/>
            <w:tcBorders>
              <w:top w:val="nil"/>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621" w:type="dxa"/>
            <w:tcBorders>
              <w:top w:val="nil"/>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1083" w:type="dxa"/>
            <w:tcBorders>
              <w:top w:val="nil"/>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28178349" w14:textId="77777777" w:rsidR="00A02B44" w:rsidRPr="000D182A" w:rsidRDefault="00A02B44" w:rsidP="000D182A">
      <w:pPr>
        <w:ind w:firstLine="60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022"/>
        <w:gridCol w:w="5700"/>
        <w:gridCol w:w="652"/>
        <w:gridCol w:w="598"/>
        <w:gridCol w:w="825"/>
        <w:gridCol w:w="936"/>
        <w:gridCol w:w="936"/>
        <w:gridCol w:w="936"/>
      </w:tblGrid>
      <w:tr w:rsidR="00A02B44" w14:paraId="377F7DF8" w14:textId="77777777" w:rsidTr="00A02B44">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35286A2"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lastRenderedPageBreak/>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003EDA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1C0588F"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1257C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BDD0A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FB217E"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408B8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934BE9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17B7D626" w14:textId="77777777" w:rsidTr="00A02B44">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05CE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8BA2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B02E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C08E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D5DD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356.3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6644B"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23A8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C507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486.5</w:t>
            </w:r>
          </w:p>
        </w:tc>
      </w:tr>
      <w:tr w:rsidR="00A02B44" w14:paraId="2F717FCA"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F3F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22234" w14:textId="77777777" w:rsidR="00A02B44" w:rsidRDefault="00A02B44" w:rsidP="00A02B44">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6EF4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70F4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0DF8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2BBF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E799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C03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r>
      <w:tr w:rsidR="00A02B44" w14:paraId="0ACAE52C"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0266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EE65C" w14:textId="77777777" w:rsidR="00A02B44" w:rsidRDefault="00A02B44" w:rsidP="00A02B44">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82B3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DD3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7305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629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2569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0787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406.5</w:t>
            </w:r>
          </w:p>
        </w:tc>
      </w:tr>
      <w:tr w:rsidR="00A02B44" w14:paraId="0C3A09B2"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67E5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9694E" w14:textId="77777777" w:rsidR="00A02B44" w:rsidRDefault="00A02B44" w:rsidP="00A02B44">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9BA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FAF2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E2D0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132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2740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A75E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157.0</w:t>
            </w:r>
          </w:p>
        </w:tc>
      </w:tr>
      <w:tr w:rsidR="00A02B44" w14:paraId="48D81D5C"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29E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7927B" w14:textId="77777777" w:rsidR="00A02B44" w:rsidRDefault="00A02B44" w:rsidP="00A02B44">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B753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C949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DE893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26A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A7C1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75E4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35.0</w:t>
            </w:r>
          </w:p>
        </w:tc>
      </w:tr>
      <w:tr w:rsidR="00A02B44" w14:paraId="26D6D093" w14:textId="77777777" w:rsidTr="00A02B44">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B375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744DF" w14:textId="77777777" w:rsidR="00A02B44" w:rsidRDefault="00A02B44" w:rsidP="00A02B44">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9FC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0CEE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EE90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DD13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8EE1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9344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110.0</w:t>
            </w:r>
          </w:p>
        </w:tc>
      </w:tr>
      <w:tr w:rsidR="00A02B44" w14:paraId="39AD6368"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C4FE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202BE" w14:textId="77777777" w:rsidR="00A02B44" w:rsidRDefault="00A02B44" w:rsidP="00A02B44">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02B3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677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6552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EE5E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76DC9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A12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0.5</w:t>
            </w:r>
          </w:p>
        </w:tc>
      </w:tr>
      <w:tr w:rsidR="00A02B44" w14:paraId="5FEBF626" w14:textId="77777777" w:rsidTr="00A02B44">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B4D9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C9EA1" w14:textId="77777777" w:rsidR="00A02B44" w:rsidRDefault="00A02B44" w:rsidP="00A02B44">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E5B3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ED0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4124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D6F8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C6A0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D770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80.0</w:t>
            </w:r>
          </w:p>
        </w:tc>
      </w:tr>
      <w:tr w:rsidR="00A02B44" w14:paraId="308DD316" w14:textId="77777777" w:rsidTr="00A02B44">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EE8E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971E8"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3AD8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491C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A07B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26D1B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767D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681C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8.0</w:t>
            </w:r>
          </w:p>
        </w:tc>
      </w:tr>
      <w:tr w:rsidR="00A02B44" w14:paraId="7D09D3A7" w14:textId="77777777" w:rsidTr="00A02B44">
        <w:trPr>
          <w:trHeight w:val="6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7CF6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B94A8" w14:textId="77777777" w:rsidR="00A02B44" w:rsidRDefault="00A02B44" w:rsidP="00A02B44">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2B16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C4AA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8D62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BBE50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D9E4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EAD4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w:t>
            </w:r>
          </w:p>
        </w:tc>
      </w:tr>
      <w:tr w:rsidR="00A02B44" w14:paraId="24DAFFAB" w14:textId="77777777" w:rsidTr="00A02B44">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9B89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FB2356" w14:textId="77777777" w:rsidR="00A02B44" w:rsidRDefault="00A02B44" w:rsidP="00A02B44">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79A2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159A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A32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8778E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6367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D5744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6.0</w:t>
            </w:r>
          </w:p>
        </w:tc>
      </w:tr>
      <w:tr w:rsidR="00A02B44" w14:paraId="6085EB40" w14:textId="77777777" w:rsidTr="00A02B44">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F136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6EB99" w14:textId="77777777" w:rsidR="00A02B44" w:rsidRDefault="00A02B44" w:rsidP="00A02B44">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8F60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2EDF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F7A7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6976F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062F8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B598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r>
      <w:tr w:rsidR="00A02B44" w14:paraId="2DD05C96" w14:textId="77777777" w:rsidTr="00A02B44">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EEF5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07E19" w14:textId="77777777" w:rsidR="00A02B44" w:rsidRDefault="00A02B44" w:rsidP="00A02B44">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2665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CE89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4435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87A4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280AE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7053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w:t>
            </w:r>
          </w:p>
        </w:tc>
      </w:tr>
    </w:tbl>
    <w:p w14:paraId="37DA883E" w14:textId="06BC8FDD" w:rsidR="00C2623C" w:rsidRDefault="00C2623C" w:rsidP="00A02B44"/>
    <w:p w14:paraId="613F0171"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საზოგადოებრივი</w:t>
      </w:r>
      <w:proofErr w:type="gramEnd"/>
      <w:r w:rsidRPr="00526B29">
        <w:rPr>
          <w:rFonts w:ascii="Sylfaen" w:hAnsi="Sylfaen"/>
          <w:b/>
          <w:bCs/>
          <w:sz w:val="16"/>
          <w:szCs w:val="16"/>
          <w:lang w:val="ka-GE"/>
        </w:rPr>
        <w:t xml:space="preserve">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ავადმყოფთა</w:t>
      </w:r>
      <w:proofErr w:type="gramEnd"/>
      <w:r w:rsidRPr="00526B29">
        <w:rPr>
          <w:rFonts w:ascii="Sylfaen" w:hAnsi="Sylfaen"/>
          <w:b/>
          <w:bCs/>
          <w:sz w:val="16"/>
          <w:szCs w:val="16"/>
          <w:lang w:val="ka-GE"/>
        </w:rPr>
        <w:t xml:space="preserve">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შეზღუდული</w:t>
      </w:r>
      <w:proofErr w:type="gramEnd"/>
      <w:r w:rsidRPr="00526B29">
        <w:rPr>
          <w:rFonts w:ascii="Sylfaen" w:hAnsi="Sylfaen"/>
          <w:b/>
          <w:bCs/>
          <w:sz w:val="16"/>
          <w:szCs w:val="16"/>
          <w:lang w:val="ka-GE"/>
        </w:rPr>
        <w:t xml:space="preserve">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xml:space="preserve">, </w:t>
      </w:r>
      <w:r w:rsidR="007003ED">
        <w:rPr>
          <w:rFonts w:ascii="Sylfaen" w:hAnsi="Sylfaen" w:cs="Sylfaen"/>
          <w:iCs/>
          <w:sz w:val="16"/>
          <w:szCs w:val="16"/>
          <w:lang w:val="ka-GE"/>
        </w:rPr>
        <w:t>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ობოლი</w:t>
      </w:r>
      <w:proofErr w:type="gramEnd"/>
      <w:r w:rsidRPr="00526B29">
        <w:rPr>
          <w:rFonts w:ascii="Sylfaen" w:hAnsi="Sylfaen"/>
          <w:b/>
          <w:bCs/>
          <w:sz w:val="16"/>
          <w:szCs w:val="16"/>
          <w:lang w:val="ka-GE"/>
        </w:rPr>
        <w:t xml:space="preserve">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 xml:space="preserve">1. ახალშობილის შეძენასთან </w:t>
      </w:r>
      <w:r w:rsidR="007003ED" w:rsidRPr="00E77C1F">
        <w:rPr>
          <w:rFonts w:ascii="Sylfaen" w:hAnsi="Sylfaen" w:cs="Sylfaen"/>
          <w:iCs/>
          <w:sz w:val="16"/>
          <w:szCs w:val="16"/>
          <w:lang w:val="ka-GE"/>
        </w:rPr>
        <w:lastRenderedPageBreak/>
        <w:t>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DB792C0" w14:textId="64439A8E"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w:t>
      </w:r>
      <w:bookmarkStart w:id="7" w:name="_GoBack"/>
      <w:bookmarkEnd w:id="7"/>
      <w:r w:rsidRPr="00E77C1F">
        <w:rPr>
          <w:rFonts w:ascii="Sylfaen" w:hAnsi="Sylfaen" w:cs="Sylfaen"/>
          <w:iCs/>
          <w:sz w:val="16"/>
          <w:szCs w:val="16"/>
          <w:lang w:val="ka-GE"/>
        </w:rPr>
        <w:t xml:space="preserve">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„იესო ქრისტეს მკვდრეთით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68581CD" w14:textId="77777777"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w:t>
      </w:r>
      <w:r w:rsidRPr="00E77C1F">
        <w:rPr>
          <w:rFonts w:ascii="Sylfaen" w:hAnsi="Sylfaen" w:cs="Sylfaen"/>
          <w:iCs/>
          <w:sz w:val="16"/>
          <w:szCs w:val="16"/>
          <w:lang w:val="ka-GE"/>
        </w:rPr>
        <w:t xml:space="preserve"> </w:t>
      </w:r>
    </w:p>
    <w:p w14:paraId="5AD17C33" w14:textId="77777777"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77777777" w:rsidR="005F05FC" w:rsidRPr="00C27FDB"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77227E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ვეტერანთა</w:t>
      </w:r>
      <w:proofErr w:type="gramEnd"/>
      <w:r w:rsidRPr="00526B29">
        <w:rPr>
          <w:rFonts w:ascii="Sylfaen" w:hAnsi="Sylfaen"/>
          <w:b/>
          <w:bCs/>
          <w:sz w:val="16"/>
          <w:szCs w:val="16"/>
          <w:lang w:val="ka-GE"/>
        </w:rPr>
        <w:t xml:space="preserve">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526B29">
        <w:rPr>
          <w:rFonts w:ascii="Sylfaen" w:hAnsi="Sylfaen"/>
          <w:b/>
          <w:bCs/>
          <w:sz w:val="16"/>
          <w:szCs w:val="16"/>
          <w:lang w:val="ka-GE"/>
        </w:rPr>
        <w:t>სტიქიური</w:t>
      </w:r>
      <w:proofErr w:type="gramEnd"/>
      <w:r w:rsidRPr="00526B29">
        <w:rPr>
          <w:rFonts w:ascii="Sylfaen" w:hAnsi="Sylfaen"/>
          <w:b/>
          <w:bCs/>
          <w:sz w:val="16"/>
          <w:szCs w:val="16"/>
          <w:lang w:val="ka-GE"/>
        </w:rPr>
        <w:t xml:space="preserve">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w:t>
      </w:r>
      <w:proofErr w:type="gramStart"/>
      <w:r w:rsidRPr="00341ABC">
        <w:rPr>
          <w:rFonts w:ascii="Sylfaen" w:hAnsi="Sylfaen" w:cs="Sylfaen"/>
          <w:b/>
          <w:bCs/>
          <w:iCs/>
          <w:color w:val="385623"/>
          <w:sz w:val="16"/>
          <w:szCs w:val="16"/>
          <w:lang w:val="ka-GE"/>
        </w:rPr>
        <w:t xml:space="preserve">კოდი </w:t>
      </w:r>
      <w:r w:rsidRPr="00EB0BFA">
        <w:rPr>
          <w:rFonts w:ascii="Sylfaen" w:hAnsi="Sylfaen"/>
          <w:b/>
          <w:bCs/>
          <w:sz w:val="16"/>
          <w:szCs w:val="16"/>
          <w:lang w:val="ka-GE"/>
        </w:rPr>
        <w:t xml:space="preserve"> </w:t>
      </w:r>
      <w:r w:rsidRPr="00D508A2">
        <w:rPr>
          <w:rFonts w:ascii="Sylfaen" w:hAnsi="Sylfaen"/>
          <w:b/>
          <w:bCs/>
          <w:sz w:val="16"/>
          <w:szCs w:val="16"/>
          <w:lang w:val="ka-GE"/>
        </w:rPr>
        <w:t>8</w:t>
      </w:r>
      <w:proofErr w:type="gramEnd"/>
      <w:r w:rsidRPr="00D508A2">
        <w:rPr>
          <w:rFonts w:ascii="Sylfaen" w:hAnsi="Sylfaen"/>
          <w:b/>
          <w:bCs/>
          <w:sz w:val="16"/>
          <w:szCs w:val="16"/>
          <w:lang w:val="ka-GE"/>
        </w:rPr>
        <w:t xml:space="preserve">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w:t>
      </w:r>
      <w:proofErr w:type="gramStart"/>
      <w:r w:rsidRPr="00A30BE1">
        <w:rPr>
          <w:rFonts w:ascii="Sylfaen" w:hAnsi="Sylfaen"/>
          <w:b/>
          <w:bCs/>
          <w:sz w:val="16"/>
          <w:szCs w:val="16"/>
          <w:lang w:val="ka-GE"/>
        </w:rPr>
        <w:t>დაცვის  და</w:t>
      </w:r>
      <w:proofErr w:type="gramEnd"/>
      <w:r w:rsidRPr="00A30BE1">
        <w:rPr>
          <w:rFonts w:ascii="Sylfaen" w:hAnsi="Sylfaen"/>
          <w:b/>
          <w:bCs/>
          <w:sz w:val="16"/>
          <w:szCs w:val="16"/>
          <w:lang w:val="ka-GE"/>
        </w:rPr>
        <w:t xml:space="preserve">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 xml:space="preserve">ლარის ოდენობით.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77777777" w:rsidR="005F05FC" w:rsidRDefault="005F05FC" w:rsidP="005F05FC">
      <w:pPr>
        <w:spacing w:after="40"/>
        <w:rPr>
          <w:rFonts w:ascii="Sylfaen" w:hAnsi="Sylfaen" w:cs="Sylfaen"/>
          <w:b/>
        </w:rPr>
      </w:pPr>
    </w:p>
    <w:p w14:paraId="12A8B784" w14:textId="77777777" w:rsidR="005F05FC" w:rsidRPr="00341ABC" w:rsidRDefault="005F05FC"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64"/>
        <w:gridCol w:w="5093"/>
        <w:gridCol w:w="751"/>
        <w:gridCol w:w="728"/>
        <w:gridCol w:w="909"/>
        <w:gridCol w:w="1020"/>
        <w:gridCol w:w="1020"/>
        <w:gridCol w:w="1020"/>
      </w:tblGrid>
      <w:tr w:rsidR="00A02B44" w14:paraId="109E30DF" w14:textId="77777777" w:rsidTr="00A02B44">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544AFB0" w14:textId="77777777" w:rsidR="00A02B44" w:rsidRDefault="00A02B44" w:rsidP="00A02B4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7149AF3"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C8935F8"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6E82ED5"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595CA6"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4419C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9DE074"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1B890F7"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2B44" w14:paraId="04F669E3" w14:textId="77777777" w:rsidTr="00A02B44">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5860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351B1"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1F86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24522"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2DD0D"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3617.4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7224C"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BB100"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21C5A" w14:textId="77777777" w:rsidR="00A02B44" w:rsidRDefault="00A02B44" w:rsidP="00A02B44">
            <w:pPr>
              <w:spacing w:after="0"/>
              <w:jc w:val="center"/>
              <w:rPr>
                <w:rFonts w:ascii="Arial CYR" w:hAnsi="Arial CYR" w:cs="Arial CYR"/>
                <w:b/>
                <w:bCs/>
                <w:sz w:val="14"/>
                <w:szCs w:val="14"/>
              </w:rPr>
            </w:pPr>
            <w:r>
              <w:rPr>
                <w:rFonts w:ascii="Arial CYR" w:hAnsi="Arial CYR" w:cs="Arial CYR"/>
                <w:b/>
                <w:bCs/>
                <w:sz w:val="14"/>
                <w:szCs w:val="14"/>
              </w:rPr>
              <w:t>4635.3</w:t>
            </w:r>
          </w:p>
        </w:tc>
      </w:tr>
      <w:tr w:rsidR="00A02B44" w14:paraId="6626A129" w14:textId="77777777" w:rsidTr="00A02B44">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8DDF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9196A"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0BD9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5372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3103.5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16D9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3379.3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724CF"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BEDF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4211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4373.2</w:t>
            </w:r>
          </w:p>
        </w:tc>
      </w:tr>
      <w:tr w:rsidR="00A02B44" w14:paraId="63FC3860"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17D0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58AC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987B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7B99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7AE5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853A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E779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F166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1199.1</w:t>
            </w:r>
          </w:p>
        </w:tc>
      </w:tr>
      <w:tr w:rsidR="00A02B44" w14:paraId="0728CA7B"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BA08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B2DB7"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5C64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49B4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2134.4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6254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10BB8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F726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56AA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3025.5</w:t>
            </w:r>
          </w:p>
        </w:tc>
      </w:tr>
      <w:tr w:rsidR="00A02B44" w14:paraId="2714AC49"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C8D4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59ACB"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00CB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51123"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F565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00D4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AA6E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0B4C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148.6</w:t>
            </w:r>
          </w:p>
        </w:tc>
      </w:tr>
      <w:tr w:rsidR="00A02B44" w14:paraId="72C0F408"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22C8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255B6"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F02D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C657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C858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238.1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7A7D7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BB1F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64C7B"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262.1</w:t>
            </w:r>
          </w:p>
        </w:tc>
      </w:tr>
      <w:tr w:rsidR="00A02B44" w14:paraId="4D19B7ED" w14:textId="77777777" w:rsidTr="00A02B4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EBFB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E4745"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0EFE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0D9A6"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5A6FA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7B066E"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287D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25A2A"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180.0</w:t>
            </w:r>
          </w:p>
        </w:tc>
      </w:tr>
      <w:tr w:rsidR="00A02B44" w14:paraId="067AFE79" w14:textId="77777777" w:rsidTr="00A02B44">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1E18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6D1FD"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2A2D1"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CDF7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5623F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AE69B5"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A40B0"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0640D"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76.6</w:t>
            </w:r>
          </w:p>
        </w:tc>
      </w:tr>
      <w:tr w:rsidR="00A02B44" w14:paraId="62809195" w14:textId="77777777" w:rsidTr="00A02B44">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120D4"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539AF" w14:textId="77777777" w:rsidR="00A02B44" w:rsidRDefault="00A02B44" w:rsidP="00A02B4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2D227"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50B7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64CFC2"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319EC"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64169"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882858" w14:textId="77777777" w:rsidR="00A02B44" w:rsidRDefault="00A02B44" w:rsidP="00A02B44">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A02B44">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3557"/>
    <w:rsid w:val="000A440D"/>
    <w:rsid w:val="000D182A"/>
    <w:rsid w:val="000D7A80"/>
    <w:rsid w:val="000E17C6"/>
    <w:rsid w:val="000E42BD"/>
    <w:rsid w:val="000E5DC1"/>
    <w:rsid w:val="00156934"/>
    <w:rsid w:val="0019023B"/>
    <w:rsid w:val="001B1220"/>
    <w:rsid w:val="001D14CE"/>
    <w:rsid w:val="001E5032"/>
    <w:rsid w:val="001E5F83"/>
    <w:rsid w:val="001F2BC1"/>
    <w:rsid w:val="00200BD4"/>
    <w:rsid w:val="002063F0"/>
    <w:rsid w:val="00211736"/>
    <w:rsid w:val="002124A1"/>
    <w:rsid w:val="00224B2E"/>
    <w:rsid w:val="00243A3C"/>
    <w:rsid w:val="002A7702"/>
    <w:rsid w:val="002B1AA9"/>
    <w:rsid w:val="002D5D87"/>
    <w:rsid w:val="002E4BDA"/>
    <w:rsid w:val="0030499A"/>
    <w:rsid w:val="00311C21"/>
    <w:rsid w:val="0034709E"/>
    <w:rsid w:val="00360258"/>
    <w:rsid w:val="003825F5"/>
    <w:rsid w:val="00386F5F"/>
    <w:rsid w:val="0039163A"/>
    <w:rsid w:val="003A1E21"/>
    <w:rsid w:val="003A7B27"/>
    <w:rsid w:val="003C7E65"/>
    <w:rsid w:val="00433BFF"/>
    <w:rsid w:val="00435721"/>
    <w:rsid w:val="004542A5"/>
    <w:rsid w:val="004866CA"/>
    <w:rsid w:val="004B17C7"/>
    <w:rsid w:val="004C7B32"/>
    <w:rsid w:val="004F7129"/>
    <w:rsid w:val="00526D20"/>
    <w:rsid w:val="0055289F"/>
    <w:rsid w:val="00555A0F"/>
    <w:rsid w:val="005806FF"/>
    <w:rsid w:val="005B3A4B"/>
    <w:rsid w:val="005D4CB4"/>
    <w:rsid w:val="005D513B"/>
    <w:rsid w:val="005D6483"/>
    <w:rsid w:val="005E189F"/>
    <w:rsid w:val="005E46B4"/>
    <w:rsid w:val="005F05FC"/>
    <w:rsid w:val="00603408"/>
    <w:rsid w:val="0060445A"/>
    <w:rsid w:val="00607E79"/>
    <w:rsid w:val="00616B12"/>
    <w:rsid w:val="00622F49"/>
    <w:rsid w:val="00631FF1"/>
    <w:rsid w:val="00655A5F"/>
    <w:rsid w:val="006630FE"/>
    <w:rsid w:val="00672B27"/>
    <w:rsid w:val="00687C18"/>
    <w:rsid w:val="006A3C61"/>
    <w:rsid w:val="006B53F1"/>
    <w:rsid w:val="006B6347"/>
    <w:rsid w:val="006D3A69"/>
    <w:rsid w:val="006D722C"/>
    <w:rsid w:val="006F071B"/>
    <w:rsid w:val="007003ED"/>
    <w:rsid w:val="0073260B"/>
    <w:rsid w:val="00751D2F"/>
    <w:rsid w:val="00754298"/>
    <w:rsid w:val="007629B1"/>
    <w:rsid w:val="00766032"/>
    <w:rsid w:val="0078098B"/>
    <w:rsid w:val="00780B08"/>
    <w:rsid w:val="00796FAC"/>
    <w:rsid w:val="007A46F5"/>
    <w:rsid w:val="007A6D1A"/>
    <w:rsid w:val="007B7A48"/>
    <w:rsid w:val="007C77CF"/>
    <w:rsid w:val="007E00AD"/>
    <w:rsid w:val="007E17F6"/>
    <w:rsid w:val="007E3200"/>
    <w:rsid w:val="008107C9"/>
    <w:rsid w:val="00822E54"/>
    <w:rsid w:val="0085503B"/>
    <w:rsid w:val="008740A6"/>
    <w:rsid w:val="00880991"/>
    <w:rsid w:val="008926B4"/>
    <w:rsid w:val="0089275A"/>
    <w:rsid w:val="0089391D"/>
    <w:rsid w:val="008B0D2E"/>
    <w:rsid w:val="008B6076"/>
    <w:rsid w:val="009160B8"/>
    <w:rsid w:val="00952460"/>
    <w:rsid w:val="009546F7"/>
    <w:rsid w:val="009643A1"/>
    <w:rsid w:val="009B5751"/>
    <w:rsid w:val="009E2515"/>
    <w:rsid w:val="009E4517"/>
    <w:rsid w:val="009F4265"/>
    <w:rsid w:val="00A02768"/>
    <w:rsid w:val="00A02B44"/>
    <w:rsid w:val="00A102CC"/>
    <w:rsid w:val="00A3031D"/>
    <w:rsid w:val="00A35195"/>
    <w:rsid w:val="00A37A4F"/>
    <w:rsid w:val="00A52ECB"/>
    <w:rsid w:val="00A54756"/>
    <w:rsid w:val="00A67625"/>
    <w:rsid w:val="00A7198B"/>
    <w:rsid w:val="00A81169"/>
    <w:rsid w:val="00A83325"/>
    <w:rsid w:val="00AC1B5F"/>
    <w:rsid w:val="00AC33F4"/>
    <w:rsid w:val="00AF2142"/>
    <w:rsid w:val="00B1270E"/>
    <w:rsid w:val="00B20E01"/>
    <w:rsid w:val="00B35A73"/>
    <w:rsid w:val="00B96CD0"/>
    <w:rsid w:val="00BC547B"/>
    <w:rsid w:val="00BE4EB9"/>
    <w:rsid w:val="00BF3421"/>
    <w:rsid w:val="00C20325"/>
    <w:rsid w:val="00C224C8"/>
    <w:rsid w:val="00C2623C"/>
    <w:rsid w:val="00C52D11"/>
    <w:rsid w:val="00C5625B"/>
    <w:rsid w:val="00C639A8"/>
    <w:rsid w:val="00C717D3"/>
    <w:rsid w:val="00C75ACA"/>
    <w:rsid w:val="00C85FF9"/>
    <w:rsid w:val="00C963B3"/>
    <w:rsid w:val="00CB52C1"/>
    <w:rsid w:val="00CB5C07"/>
    <w:rsid w:val="00CC7D82"/>
    <w:rsid w:val="00CD3CCE"/>
    <w:rsid w:val="00CE0D3B"/>
    <w:rsid w:val="00CE2EBF"/>
    <w:rsid w:val="00CF0BE2"/>
    <w:rsid w:val="00D65A46"/>
    <w:rsid w:val="00D72ABD"/>
    <w:rsid w:val="00DA06D8"/>
    <w:rsid w:val="00DA7597"/>
    <w:rsid w:val="00DE0788"/>
    <w:rsid w:val="00DE4F30"/>
    <w:rsid w:val="00E27FFA"/>
    <w:rsid w:val="00E5203D"/>
    <w:rsid w:val="00E55103"/>
    <w:rsid w:val="00E76BED"/>
    <w:rsid w:val="00E829CC"/>
    <w:rsid w:val="00EA1D0E"/>
    <w:rsid w:val="00EB5871"/>
    <w:rsid w:val="00EC4A86"/>
    <w:rsid w:val="00EF5514"/>
    <w:rsid w:val="00EF5962"/>
    <w:rsid w:val="00F106BB"/>
    <w:rsid w:val="00F56131"/>
    <w:rsid w:val="00F676F3"/>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B9FE-7225-417C-8F09-D01C5BD4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27</Pages>
  <Words>16650</Words>
  <Characters>94906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19</cp:revision>
  <cp:lastPrinted>2022-07-29T11:11:00Z</cp:lastPrinted>
  <dcterms:created xsi:type="dcterms:W3CDTF">2020-08-10T08:17:00Z</dcterms:created>
  <dcterms:modified xsi:type="dcterms:W3CDTF">2022-12-22T07:09:00Z</dcterms:modified>
</cp:coreProperties>
</file>