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ECEB" w14:textId="0D35D7ED" w:rsidR="00447AA6" w:rsidRPr="00F042B8" w:rsidRDefault="00E73D75" w:rsidP="00F042B8">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p w14:paraId="62965BE9" w14:textId="472219A5" w:rsidR="00447AA6" w:rsidRDefault="00447AA6" w:rsidP="004026DE">
      <w:pPr>
        <w:ind w:hanging="270"/>
        <w:rPr>
          <w:sz w:val="16"/>
          <w:szCs w:val="16"/>
        </w:rPr>
      </w:pPr>
    </w:p>
    <w:tbl>
      <w:tblPr>
        <w:tblW w:w="0" w:type="auto"/>
        <w:tblLook w:val="04A0" w:firstRow="1" w:lastRow="0" w:firstColumn="1" w:lastColumn="0" w:noHBand="0" w:noVBand="1"/>
      </w:tblPr>
      <w:tblGrid>
        <w:gridCol w:w="576"/>
        <w:gridCol w:w="2839"/>
        <w:gridCol w:w="1062"/>
        <w:gridCol w:w="776"/>
        <w:gridCol w:w="1052"/>
        <w:gridCol w:w="1215"/>
        <w:gridCol w:w="1150"/>
        <w:gridCol w:w="1150"/>
        <w:gridCol w:w="1150"/>
      </w:tblGrid>
      <w:tr w:rsidR="006A4BC4" w:rsidRPr="006A4BC4" w14:paraId="5D73A8BC" w14:textId="77777777" w:rsidTr="007509EA">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850934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კოდი</w:t>
            </w:r>
          </w:p>
        </w:tc>
        <w:tc>
          <w:tcPr>
            <w:tcW w:w="2839"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62EF0B1"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დასახელება</w:t>
            </w:r>
          </w:p>
        </w:tc>
        <w:tc>
          <w:tcPr>
            <w:tcW w:w="100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1D4B7B5"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98428A"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43D9348"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9481842"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DD7736B"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დასაგეგმი +3 წელი პროგნოზი</w:t>
            </w:r>
          </w:p>
        </w:tc>
      </w:tr>
      <w:tr w:rsidR="006A4BC4" w:rsidRPr="006A4BC4" w14:paraId="5BA02367" w14:textId="77777777" w:rsidTr="007509EA">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391D1E79"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2839" w:type="dxa"/>
            <w:vMerge/>
            <w:tcBorders>
              <w:top w:val="single" w:sz="4" w:space="0" w:color="auto"/>
              <w:left w:val="single" w:sz="4" w:space="0" w:color="auto"/>
              <w:bottom w:val="double" w:sz="6" w:space="0" w:color="000000"/>
              <w:right w:val="single" w:sz="4" w:space="0" w:color="auto"/>
            </w:tcBorders>
            <w:vAlign w:val="center"/>
            <w:hideMark/>
          </w:tcPr>
          <w:p w14:paraId="2D26CA32"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1003" w:type="dxa"/>
            <w:vMerge/>
            <w:tcBorders>
              <w:top w:val="single" w:sz="4" w:space="0" w:color="auto"/>
              <w:left w:val="single" w:sz="4" w:space="0" w:color="auto"/>
              <w:bottom w:val="double" w:sz="6" w:space="0" w:color="000000"/>
              <w:right w:val="single" w:sz="4" w:space="0" w:color="auto"/>
            </w:tcBorders>
            <w:vAlign w:val="center"/>
            <w:hideMark/>
          </w:tcPr>
          <w:p w14:paraId="4427A985"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409F267D"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349454B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3982B903"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7007B55"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8886484"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384E05D" w14:textId="77777777" w:rsidR="006A4BC4" w:rsidRPr="006A4BC4" w:rsidRDefault="006A4BC4" w:rsidP="006A4BC4">
            <w:pPr>
              <w:spacing w:after="0" w:line="240" w:lineRule="auto"/>
              <w:rPr>
                <w:rFonts w:ascii="Sylfaen" w:eastAsia="Times New Roman" w:hAnsi="Sylfaen" w:cs="Calibri"/>
                <w:color w:val="000000"/>
                <w:sz w:val="14"/>
                <w:szCs w:val="14"/>
              </w:rPr>
            </w:pPr>
          </w:p>
        </w:tc>
      </w:tr>
      <w:tr w:rsidR="006A4BC4" w:rsidRPr="006A4BC4" w14:paraId="1DAC6504" w14:textId="77777777" w:rsidTr="007509E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B1B88"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w:t>
            </w:r>
          </w:p>
        </w:tc>
        <w:tc>
          <w:tcPr>
            <w:tcW w:w="2839" w:type="dxa"/>
            <w:tcBorders>
              <w:top w:val="nil"/>
              <w:left w:val="nil"/>
              <w:bottom w:val="single" w:sz="4" w:space="0" w:color="auto"/>
              <w:right w:val="single" w:sz="4" w:space="0" w:color="auto"/>
            </w:tcBorders>
            <w:shd w:val="clear" w:color="auto" w:fill="auto"/>
            <w:vAlign w:val="center"/>
            <w:hideMark/>
          </w:tcPr>
          <w:p w14:paraId="72DC069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საგზაო ინფრასტრუქტურის განვითარება</w:t>
            </w:r>
          </w:p>
        </w:tc>
        <w:tc>
          <w:tcPr>
            <w:tcW w:w="1003" w:type="dxa"/>
            <w:tcBorders>
              <w:top w:val="nil"/>
              <w:left w:val="nil"/>
              <w:bottom w:val="single" w:sz="4" w:space="0" w:color="auto"/>
              <w:right w:val="single" w:sz="4" w:space="0" w:color="auto"/>
            </w:tcBorders>
            <w:shd w:val="clear" w:color="auto" w:fill="auto"/>
            <w:vAlign w:val="center"/>
            <w:hideMark/>
          </w:tcPr>
          <w:p w14:paraId="7DF50AE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10,697,642</w:t>
            </w:r>
          </w:p>
        </w:tc>
        <w:tc>
          <w:tcPr>
            <w:tcW w:w="0" w:type="auto"/>
            <w:tcBorders>
              <w:top w:val="nil"/>
              <w:left w:val="nil"/>
              <w:bottom w:val="single" w:sz="4" w:space="0" w:color="auto"/>
              <w:right w:val="single" w:sz="4" w:space="0" w:color="auto"/>
            </w:tcBorders>
            <w:shd w:val="clear" w:color="auto" w:fill="auto"/>
            <w:vAlign w:val="center"/>
            <w:hideMark/>
          </w:tcPr>
          <w:p w14:paraId="3CAFD6C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1,977,827</w:t>
            </w:r>
          </w:p>
        </w:tc>
        <w:tc>
          <w:tcPr>
            <w:tcW w:w="0" w:type="auto"/>
            <w:tcBorders>
              <w:top w:val="nil"/>
              <w:left w:val="nil"/>
              <w:bottom w:val="single" w:sz="4" w:space="0" w:color="auto"/>
              <w:right w:val="single" w:sz="4" w:space="0" w:color="auto"/>
            </w:tcBorders>
            <w:shd w:val="clear" w:color="auto" w:fill="auto"/>
            <w:vAlign w:val="center"/>
            <w:hideMark/>
          </w:tcPr>
          <w:p w14:paraId="40CF2CD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273,222</w:t>
            </w:r>
          </w:p>
        </w:tc>
        <w:tc>
          <w:tcPr>
            <w:tcW w:w="0" w:type="auto"/>
            <w:tcBorders>
              <w:top w:val="nil"/>
              <w:left w:val="nil"/>
              <w:bottom w:val="single" w:sz="4" w:space="0" w:color="auto"/>
              <w:right w:val="single" w:sz="4" w:space="0" w:color="auto"/>
            </w:tcBorders>
            <w:shd w:val="clear" w:color="auto" w:fill="auto"/>
            <w:vAlign w:val="center"/>
            <w:hideMark/>
          </w:tcPr>
          <w:p w14:paraId="66F815C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1,704,605</w:t>
            </w:r>
          </w:p>
        </w:tc>
        <w:tc>
          <w:tcPr>
            <w:tcW w:w="0" w:type="auto"/>
            <w:tcBorders>
              <w:top w:val="nil"/>
              <w:left w:val="nil"/>
              <w:bottom w:val="single" w:sz="4" w:space="0" w:color="auto"/>
              <w:right w:val="single" w:sz="4" w:space="0" w:color="auto"/>
            </w:tcBorders>
            <w:shd w:val="clear" w:color="auto" w:fill="auto"/>
            <w:vAlign w:val="center"/>
            <w:hideMark/>
          </w:tcPr>
          <w:p w14:paraId="5669A10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2D52986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54AD769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2,359,290</w:t>
            </w:r>
          </w:p>
        </w:tc>
      </w:tr>
      <w:tr w:rsidR="006A4BC4" w:rsidRPr="006A4BC4" w14:paraId="72757092" w14:textId="77777777" w:rsidTr="007509E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C073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w:t>
            </w:r>
          </w:p>
        </w:tc>
        <w:tc>
          <w:tcPr>
            <w:tcW w:w="2839" w:type="dxa"/>
            <w:tcBorders>
              <w:top w:val="nil"/>
              <w:left w:val="nil"/>
              <w:bottom w:val="single" w:sz="4" w:space="0" w:color="auto"/>
              <w:right w:val="single" w:sz="4" w:space="0" w:color="auto"/>
            </w:tcBorders>
            <w:shd w:val="clear" w:color="auto" w:fill="auto"/>
            <w:vAlign w:val="center"/>
            <w:hideMark/>
          </w:tcPr>
          <w:p w14:paraId="579DD51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წყლის სისტემის განვითარება</w:t>
            </w:r>
          </w:p>
        </w:tc>
        <w:tc>
          <w:tcPr>
            <w:tcW w:w="1003" w:type="dxa"/>
            <w:tcBorders>
              <w:top w:val="nil"/>
              <w:left w:val="nil"/>
              <w:bottom w:val="single" w:sz="4" w:space="0" w:color="auto"/>
              <w:right w:val="single" w:sz="4" w:space="0" w:color="auto"/>
            </w:tcBorders>
            <w:shd w:val="clear" w:color="auto" w:fill="auto"/>
            <w:vAlign w:val="center"/>
            <w:hideMark/>
          </w:tcPr>
          <w:p w14:paraId="5D04ED5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2111BA2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401E858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6DF5DB2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321,758</w:t>
            </w:r>
          </w:p>
        </w:tc>
        <w:tc>
          <w:tcPr>
            <w:tcW w:w="0" w:type="auto"/>
            <w:tcBorders>
              <w:top w:val="nil"/>
              <w:left w:val="nil"/>
              <w:bottom w:val="single" w:sz="4" w:space="0" w:color="auto"/>
              <w:right w:val="single" w:sz="4" w:space="0" w:color="auto"/>
            </w:tcBorders>
            <w:shd w:val="clear" w:color="auto" w:fill="auto"/>
            <w:vAlign w:val="center"/>
            <w:hideMark/>
          </w:tcPr>
          <w:p w14:paraId="0BE4F66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9CCBC4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E5FF63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w:t>
            </w:r>
          </w:p>
        </w:tc>
      </w:tr>
      <w:tr w:rsidR="006A4BC4" w:rsidRPr="006A4BC4" w14:paraId="64854FD0" w14:textId="77777777" w:rsidTr="007509E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C941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02 04 </w:t>
            </w:r>
          </w:p>
        </w:tc>
        <w:tc>
          <w:tcPr>
            <w:tcW w:w="2839" w:type="dxa"/>
            <w:tcBorders>
              <w:top w:val="nil"/>
              <w:left w:val="nil"/>
              <w:bottom w:val="single" w:sz="4" w:space="0" w:color="auto"/>
              <w:right w:val="single" w:sz="4" w:space="0" w:color="auto"/>
            </w:tcBorders>
            <w:shd w:val="clear" w:color="auto" w:fill="auto"/>
            <w:vAlign w:val="center"/>
            <w:hideMark/>
          </w:tcPr>
          <w:p w14:paraId="467A045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საჭიდაო დარბაზის მშენებლობა</w:t>
            </w:r>
          </w:p>
        </w:tc>
        <w:tc>
          <w:tcPr>
            <w:tcW w:w="1003" w:type="dxa"/>
            <w:tcBorders>
              <w:top w:val="nil"/>
              <w:left w:val="nil"/>
              <w:bottom w:val="single" w:sz="4" w:space="0" w:color="auto"/>
              <w:right w:val="single" w:sz="4" w:space="0" w:color="auto"/>
            </w:tcBorders>
            <w:shd w:val="clear" w:color="auto" w:fill="auto"/>
            <w:vAlign w:val="center"/>
            <w:hideMark/>
          </w:tcPr>
          <w:p w14:paraId="5205F44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4978D36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3B531C8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7E7AB93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4520601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0612A4B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44635A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w:t>
            </w:r>
          </w:p>
        </w:tc>
      </w:tr>
      <w:tr w:rsidR="006A4BC4" w:rsidRPr="006A4BC4" w14:paraId="33978FDC" w14:textId="77777777" w:rsidTr="007509E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53B9F9"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02 05</w:t>
            </w:r>
          </w:p>
        </w:tc>
        <w:tc>
          <w:tcPr>
            <w:tcW w:w="2839" w:type="dxa"/>
            <w:tcBorders>
              <w:top w:val="nil"/>
              <w:left w:val="nil"/>
              <w:bottom w:val="single" w:sz="4" w:space="0" w:color="auto"/>
              <w:right w:val="single" w:sz="4" w:space="0" w:color="auto"/>
            </w:tcBorders>
            <w:shd w:val="clear" w:color="auto" w:fill="auto"/>
            <w:vAlign w:val="center"/>
            <w:hideMark/>
          </w:tcPr>
          <w:p w14:paraId="4C12766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კეთილმოწყობის ღონისძიებები</w:t>
            </w:r>
          </w:p>
        </w:tc>
        <w:tc>
          <w:tcPr>
            <w:tcW w:w="1003" w:type="dxa"/>
            <w:tcBorders>
              <w:top w:val="nil"/>
              <w:left w:val="nil"/>
              <w:bottom w:val="single" w:sz="4" w:space="0" w:color="auto"/>
              <w:right w:val="single" w:sz="4" w:space="0" w:color="auto"/>
            </w:tcBorders>
            <w:shd w:val="clear" w:color="auto" w:fill="auto"/>
            <w:vAlign w:val="center"/>
            <w:hideMark/>
          </w:tcPr>
          <w:p w14:paraId="7B54107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8,616,381</w:t>
            </w:r>
          </w:p>
        </w:tc>
        <w:tc>
          <w:tcPr>
            <w:tcW w:w="0" w:type="auto"/>
            <w:tcBorders>
              <w:top w:val="nil"/>
              <w:left w:val="nil"/>
              <w:bottom w:val="single" w:sz="4" w:space="0" w:color="auto"/>
              <w:right w:val="single" w:sz="4" w:space="0" w:color="auto"/>
            </w:tcBorders>
            <w:shd w:val="clear" w:color="auto" w:fill="auto"/>
            <w:vAlign w:val="center"/>
            <w:hideMark/>
          </w:tcPr>
          <w:p w14:paraId="6307E1D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2,616,381</w:t>
            </w:r>
          </w:p>
        </w:tc>
        <w:tc>
          <w:tcPr>
            <w:tcW w:w="0" w:type="auto"/>
            <w:tcBorders>
              <w:top w:val="nil"/>
              <w:left w:val="nil"/>
              <w:bottom w:val="single" w:sz="4" w:space="0" w:color="auto"/>
              <w:right w:val="single" w:sz="4" w:space="0" w:color="auto"/>
            </w:tcBorders>
            <w:shd w:val="clear" w:color="auto" w:fill="auto"/>
            <w:vAlign w:val="center"/>
            <w:hideMark/>
          </w:tcPr>
          <w:p w14:paraId="4070F69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1,129,382</w:t>
            </w:r>
          </w:p>
        </w:tc>
        <w:tc>
          <w:tcPr>
            <w:tcW w:w="0" w:type="auto"/>
            <w:tcBorders>
              <w:top w:val="nil"/>
              <w:left w:val="nil"/>
              <w:bottom w:val="single" w:sz="4" w:space="0" w:color="auto"/>
              <w:right w:val="single" w:sz="4" w:space="0" w:color="auto"/>
            </w:tcBorders>
            <w:shd w:val="clear" w:color="auto" w:fill="auto"/>
            <w:vAlign w:val="center"/>
            <w:hideMark/>
          </w:tcPr>
          <w:p w14:paraId="48B1AD4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1,486,999</w:t>
            </w:r>
          </w:p>
        </w:tc>
        <w:tc>
          <w:tcPr>
            <w:tcW w:w="0" w:type="auto"/>
            <w:tcBorders>
              <w:top w:val="nil"/>
              <w:left w:val="nil"/>
              <w:bottom w:val="single" w:sz="4" w:space="0" w:color="auto"/>
              <w:right w:val="single" w:sz="4" w:space="0" w:color="auto"/>
            </w:tcBorders>
            <w:shd w:val="clear" w:color="auto" w:fill="auto"/>
            <w:vAlign w:val="center"/>
            <w:hideMark/>
          </w:tcPr>
          <w:p w14:paraId="6350E77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31CB967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6A57565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r>
      <w:tr w:rsidR="006A4BC4" w:rsidRPr="006A4BC4" w14:paraId="40BFADA9" w14:textId="77777777" w:rsidTr="007509E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6BF5D"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02 08 </w:t>
            </w:r>
          </w:p>
        </w:tc>
        <w:tc>
          <w:tcPr>
            <w:tcW w:w="2839" w:type="dxa"/>
            <w:tcBorders>
              <w:top w:val="nil"/>
              <w:left w:val="nil"/>
              <w:bottom w:val="single" w:sz="4" w:space="0" w:color="auto"/>
              <w:right w:val="single" w:sz="4" w:space="0" w:color="auto"/>
            </w:tcBorders>
            <w:shd w:val="clear" w:color="auto" w:fill="auto"/>
            <w:vAlign w:val="center"/>
            <w:hideMark/>
          </w:tcPr>
          <w:p w14:paraId="5E9847D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1003" w:type="dxa"/>
            <w:tcBorders>
              <w:top w:val="nil"/>
              <w:left w:val="nil"/>
              <w:bottom w:val="single" w:sz="4" w:space="0" w:color="auto"/>
              <w:right w:val="single" w:sz="4" w:space="0" w:color="auto"/>
            </w:tcBorders>
            <w:shd w:val="clear" w:color="auto" w:fill="auto"/>
            <w:vAlign w:val="center"/>
            <w:hideMark/>
          </w:tcPr>
          <w:p w14:paraId="130838D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3,660,992</w:t>
            </w:r>
          </w:p>
        </w:tc>
        <w:tc>
          <w:tcPr>
            <w:tcW w:w="0" w:type="auto"/>
            <w:tcBorders>
              <w:top w:val="nil"/>
              <w:left w:val="nil"/>
              <w:bottom w:val="single" w:sz="4" w:space="0" w:color="auto"/>
              <w:right w:val="single" w:sz="4" w:space="0" w:color="auto"/>
            </w:tcBorders>
            <w:shd w:val="clear" w:color="auto" w:fill="auto"/>
            <w:vAlign w:val="center"/>
            <w:hideMark/>
          </w:tcPr>
          <w:p w14:paraId="3D79DCC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2,318,892</w:t>
            </w:r>
          </w:p>
        </w:tc>
        <w:tc>
          <w:tcPr>
            <w:tcW w:w="0" w:type="auto"/>
            <w:tcBorders>
              <w:top w:val="nil"/>
              <w:left w:val="nil"/>
              <w:bottom w:val="single" w:sz="4" w:space="0" w:color="auto"/>
              <w:right w:val="single" w:sz="4" w:space="0" w:color="auto"/>
            </w:tcBorders>
            <w:shd w:val="clear" w:color="auto" w:fill="auto"/>
            <w:vAlign w:val="center"/>
            <w:hideMark/>
          </w:tcPr>
          <w:p w14:paraId="0718D45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52,205</w:t>
            </w:r>
          </w:p>
        </w:tc>
        <w:tc>
          <w:tcPr>
            <w:tcW w:w="0" w:type="auto"/>
            <w:tcBorders>
              <w:top w:val="nil"/>
              <w:left w:val="nil"/>
              <w:bottom w:val="single" w:sz="4" w:space="0" w:color="auto"/>
              <w:right w:val="single" w:sz="4" w:space="0" w:color="auto"/>
            </w:tcBorders>
            <w:shd w:val="clear" w:color="auto" w:fill="auto"/>
            <w:vAlign w:val="center"/>
            <w:hideMark/>
          </w:tcPr>
          <w:p w14:paraId="5E96804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2,266,687</w:t>
            </w:r>
          </w:p>
        </w:tc>
        <w:tc>
          <w:tcPr>
            <w:tcW w:w="0" w:type="auto"/>
            <w:tcBorders>
              <w:top w:val="nil"/>
              <w:left w:val="nil"/>
              <w:bottom w:val="single" w:sz="4" w:space="0" w:color="auto"/>
              <w:right w:val="single" w:sz="4" w:space="0" w:color="auto"/>
            </w:tcBorders>
            <w:shd w:val="clear" w:color="auto" w:fill="auto"/>
            <w:vAlign w:val="center"/>
            <w:hideMark/>
          </w:tcPr>
          <w:p w14:paraId="4EC3A42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427DDBF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716B699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442,100</w:t>
            </w:r>
          </w:p>
        </w:tc>
      </w:tr>
      <w:tr w:rsidR="006A4BC4" w:rsidRPr="006A4BC4" w14:paraId="721EE24A" w14:textId="77777777" w:rsidTr="007509EA">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60F8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2839" w:type="dxa"/>
            <w:tcBorders>
              <w:top w:val="nil"/>
              <w:left w:val="nil"/>
              <w:bottom w:val="single" w:sz="4" w:space="0" w:color="auto"/>
              <w:right w:val="single" w:sz="4" w:space="0" w:color="auto"/>
            </w:tcBorders>
            <w:shd w:val="clear" w:color="auto" w:fill="auto"/>
            <w:vAlign w:val="center"/>
            <w:hideMark/>
          </w:tcPr>
          <w:p w14:paraId="103E6D70" w14:textId="77777777" w:rsidR="006A4BC4" w:rsidRPr="006A4BC4" w:rsidRDefault="006A4BC4" w:rsidP="006A4BC4">
            <w:pPr>
              <w:spacing w:after="0" w:line="240" w:lineRule="auto"/>
              <w:jc w:val="right"/>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სულ კაპიტალური პროექტების ღირებულება</w:t>
            </w:r>
          </w:p>
        </w:tc>
        <w:tc>
          <w:tcPr>
            <w:tcW w:w="1003" w:type="dxa"/>
            <w:tcBorders>
              <w:top w:val="nil"/>
              <w:left w:val="nil"/>
              <w:bottom w:val="single" w:sz="4" w:space="0" w:color="auto"/>
              <w:right w:val="single" w:sz="4" w:space="0" w:color="auto"/>
            </w:tcBorders>
            <w:shd w:val="clear" w:color="auto" w:fill="auto"/>
            <w:vAlign w:val="center"/>
            <w:hideMark/>
          </w:tcPr>
          <w:p w14:paraId="45F9086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25,288,399</w:t>
            </w:r>
          </w:p>
        </w:tc>
        <w:tc>
          <w:tcPr>
            <w:tcW w:w="0" w:type="auto"/>
            <w:tcBorders>
              <w:top w:val="nil"/>
              <w:left w:val="nil"/>
              <w:bottom w:val="single" w:sz="4" w:space="0" w:color="auto"/>
              <w:right w:val="single" w:sz="4" w:space="0" w:color="auto"/>
            </w:tcBorders>
            <w:shd w:val="clear" w:color="auto" w:fill="auto"/>
            <w:vAlign w:val="center"/>
            <w:hideMark/>
          </w:tcPr>
          <w:p w14:paraId="7DC513E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8,722,799</w:t>
            </w:r>
          </w:p>
        </w:tc>
        <w:tc>
          <w:tcPr>
            <w:tcW w:w="0" w:type="auto"/>
            <w:tcBorders>
              <w:top w:val="nil"/>
              <w:left w:val="nil"/>
              <w:bottom w:val="single" w:sz="4" w:space="0" w:color="auto"/>
              <w:right w:val="single" w:sz="4" w:space="0" w:color="auto"/>
            </w:tcBorders>
            <w:shd w:val="clear" w:color="auto" w:fill="auto"/>
            <w:vAlign w:val="center"/>
            <w:hideMark/>
          </w:tcPr>
          <w:p w14:paraId="0C99DB7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52,205</w:t>
            </w:r>
          </w:p>
        </w:tc>
        <w:tc>
          <w:tcPr>
            <w:tcW w:w="0" w:type="auto"/>
            <w:tcBorders>
              <w:top w:val="nil"/>
              <w:left w:val="nil"/>
              <w:bottom w:val="single" w:sz="4" w:space="0" w:color="auto"/>
              <w:right w:val="single" w:sz="4" w:space="0" w:color="auto"/>
            </w:tcBorders>
            <w:shd w:val="clear" w:color="auto" w:fill="auto"/>
            <w:vAlign w:val="center"/>
            <w:hideMark/>
          </w:tcPr>
          <w:p w14:paraId="0584330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2,375,270</w:t>
            </w:r>
          </w:p>
        </w:tc>
        <w:tc>
          <w:tcPr>
            <w:tcW w:w="0" w:type="auto"/>
            <w:tcBorders>
              <w:top w:val="nil"/>
              <w:left w:val="nil"/>
              <w:bottom w:val="single" w:sz="4" w:space="0" w:color="auto"/>
              <w:right w:val="single" w:sz="4" w:space="0" w:color="auto"/>
            </w:tcBorders>
            <w:shd w:val="clear" w:color="auto" w:fill="auto"/>
            <w:vAlign w:val="center"/>
            <w:hideMark/>
          </w:tcPr>
          <w:p w14:paraId="3BA6572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776960A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20AEEF4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4,801,390</w:t>
            </w:r>
          </w:p>
        </w:tc>
      </w:tr>
    </w:tbl>
    <w:p w14:paraId="023EB0E0" w14:textId="520C47CA" w:rsidR="004026DE" w:rsidRDefault="004026DE" w:rsidP="004026DE">
      <w:pPr>
        <w:rPr>
          <w:sz w:val="16"/>
          <w:szCs w:val="16"/>
        </w:rPr>
      </w:pPr>
    </w:p>
    <w:tbl>
      <w:tblPr>
        <w:tblW w:w="0" w:type="auto"/>
        <w:tblLook w:val="04A0" w:firstRow="1" w:lastRow="0" w:firstColumn="1" w:lastColumn="0" w:noHBand="0" w:noVBand="1"/>
      </w:tblPr>
      <w:tblGrid>
        <w:gridCol w:w="716"/>
        <w:gridCol w:w="3464"/>
        <w:gridCol w:w="776"/>
        <w:gridCol w:w="1090"/>
        <w:gridCol w:w="1259"/>
        <w:gridCol w:w="980"/>
        <w:gridCol w:w="895"/>
        <w:gridCol w:w="895"/>
        <w:gridCol w:w="895"/>
      </w:tblGrid>
      <w:tr w:rsidR="006A4BC4" w:rsidRPr="006A4BC4" w14:paraId="77070716" w14:textId="77777777" w:rsidTr="006A4BC4">
        <w:trPr>
          <w:trHeight w:val="315"/>
        </w:trPr>
        <w:tc>
          <w:tcPr>
            <w:tcW w:w="71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5061B30"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კოდი</w:t>
            </w:r>
          </w:p>
        </w:tc>
        <w:tc>
          <w:tcPr>
            <w:tcW w:w="3464"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64DF6E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805B622"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E293BBA"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EE50E55"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463C2D3"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235DA5D"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შემდეგი 3 წელი</w:t>
            </w:r>
          </w:p>
        </w:tc>
      </w:tr>
      <w:tr w:rsidR="006A4BC4" w:rsidRPr="006A4BC4" w14:paraId="64CCBA1B" w14:textId="77777777" w:rsidTr="006A4BC4">
        <w:trPr>
          <w:trHeight w:val="540"/>
        </w:trPr>
        <w:tc>
          <w:tcPr>
            <w:tcW w:w="715" w:type="dxa"/>
            <w:vMerge/>
            <w:tcBorders>
              <w:top w:val="single" w:sz="4" w:space="0" w:color="auto"/>
              <w:left w:val="single" w:sz="4" w:space="0" w:color="auto"/>
              <w:bottom w:val="double" w:sz="6" w:space="0" w:color="000000"/>
              <w:right w:val="single" w:sz="4" w:space="0" w:color="auto"/>
            </w:tcBorders>
            <w:vAlign w:val="center"/>
            <w:hideMark/>
          </w:tcPr>
          <w:p w14:paraId="63A7C702"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3464" w:type="dxa"/>
            <w:vMerge/>
            <w:tcBorders>
              <w:top w:val="single" w:sz="4" w:space="0" w:color="auto"/>
              <w:left w:val="single" w:sz="4" w:space="0" w:color="auto"/>
              <w:bottom w:val="double" w:sz="6" w:space="0" w:color="000000"/>
              <w:right w:val="single" w:sz="4" w:space="0" w:color="auto"/>
            </w:tcBorders>
            <w:vAlign w:val="center"/>
            <w:hideMark/>
          </w:tcPr>
          <w:p w14:paraId="368A86D9"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7B63F49E"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44AC3DAB"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1EC6B518"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81E29BE"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8343790"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6446B7A" w14:textId="77777777" w:rsidR="006A4BC4" w:rsidRPr="006A4BC4" w:rsidRDefault="006A4BC4" w:rsidP="006A4BC4">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9DBEAD4" w14:textId="77777777" w:rsidR="006A4BC4" w:rsidRPr="006A4BC4" w:rsidRDefault="006A4BC4" w:rsidP="006A4BC4">
            <w:pPr>
              <w:spacing w:after="0" w:line="240" w:lineRule="auto"/>
              <w:rPr>
                <w:rFonts w:ascii="Sylfaen" w:eastAsia="Times New Roman" w:hAnsi="Sylfaen" w:cs="Calibri"/>
                <w:color w:val="000000"/>
                <w:sz w:val="14"/>
                <w:szCs w:val="14"/>
              </w:rPr>
            </w:pPr>
          </w:p>
        </w:tc>
      </w:tr>
      <w:tr w:rsidR="006A4BC4" w:rsidRPr="006A4BC4" w14:paraId="6D838D28" w14:textId="77777777" w:rsidTr="006A4BC4">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D0C77A6"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14:paraId="0256ECFB"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პიპილეთი</w:t>
            </w:r>
            <w:r w:rsidRPr="006A4BC4">
              <w:rPr>
                <w:rFonts w:ascii="Arial" w:eastAsia="Times New Roman" w:hAnsi="Arial" w:cs="Arial"/>
                <w:sz w:val="14"/>
                <w:szCs w:val="14"/>
              </w:rPr>
              <w:t>-</w:t>
            </w:r>
            <w:r w:rsidRPr="006A4BC4">
              <w:rPr>
                <w:rFonts w:ascii="Sylfaen" w:eastAsia="Times New Roman" w:hAnsi="Sylfaen" w:cs="Sylfaen"/>
                <w:sz w:val="14"/>
                <w:szCs w:val="14"/>
              </w:rPr>
              <w:t>ჟაშქვის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ცემენტ</w:t>
            </w:r>
            <w:r w:rsidRPr="006A4BC4">
              <w:rPr>
                <w:rFonts w:ascii="Arial" w:eastAsia="Times New Roman" w:hAnsi="Arial" w:cs="Arial"/>
                <w:sz w:val="14"/>
                <w:szCs w:val="14"/>
              </w:rPr>
              <w:t>-</w:t>
            </w:r>
            <w:r w:rsidRPr="006A4BC4">
              <w:rPr>
                <w:rFonts w:ascii="Sylfaen" w:eastAsia="Times New Roman" w:hAnsi="Sylfaen" w:cs="Sylfaen"/>
                <w:sz w:val="14"/>
                <w:szCs w:val="14"/>
              </w:rPr>
              <w:t>რკინა</w:t>
            </w:r>
            <w:r w:rsidRPr="006A4BC4">
              <w:rPr>
                <w:rFonts w:ascii="Arial" w:eastAsia="Times New Roman" w:hAnsi="Arial" w:cs="Arial"/>
                <w:sz w:val="14"/>
                <w:szCs w:val="14"/>
              </w:rPr>
              <w:t>-</w:t>
            </w:r>
            <w:r w:rsidRPr="006A4BC4">
              <w:rPr>
                <w:rFonts w:ascii="Sylfaen" w:eastAsia="Times New Roman" w:hAnsi="Sylfaen" w:cs="Sylfaen"/>
                <w:sz w:val="14"/>
                <w:szCs w:val="14"/>
              </w:rPr>
              <w:t>ბეტონით</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მოწყობა</w:t>
            </w:r>
            <w:r w:rsidRPr="006A4BC4">
              <w:rPr>
                <w:rFonts w:ascii="Arial" w:eastAsia="Times New Roman" w:hAnsi="Arial" w:cs="Arial"/>
                <w:sz w:val="14"/>
                <w:szCs w:val="14"/>
              </w:rPr>
              <w:t xml:space="preserve"> II, III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IV </w:t>
            </w:r>
            <w:r w:rsidRPr="006A4BC4">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CE0C3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0AB741D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3365DE3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660B19F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52F093E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7266664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5D6E5A1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70D3DB94" w14:textId="77777777" w:rsidTr="006A4BC4">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ACB1F14"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c>
          <w:tcPr>
            <w:tcW w:w="3464" w:type="dxa"/>
            <w:tcBorders>
              <w:top w:val="nil"/>
              <w:left w:val="nil"/>
              <w:bottom w:val="single" w:sz="4" w:space="0" w:color="auto"/>
              <w:right w:val="single" w:sz="4" w:space="0" w:color="auto"/>
            </w:tcBorders>
            <w:shd w:val="clear" w:color="auto" w:fill="auto"/>
            <w:vAlign w:val="center"/>
            <w:hideMark/>
          </w:tcPr>
          <w:p w14:paraId="0D7443AC"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ლაგვანთა</w:t>
            </w:r>
            <w:r w:rsidRPr="006A4BC4">
              <w:rPr>
                <w:rFonts w:ascii="Arial" w:eastAsia="Times New Roman" w:hAnsi="Arial" w:cs="Arial"/>
                <w:sz w:val="14"/>
                <w:szCs w:val="14"/>
              </w:rPr>
              <w:t>-</w:t>
            </w:r>
            <w:r w:rsidRPr="006A4BC4">
              <w:rPr>
                <w:rFonts w:ascii="Sylfaen" w:eastAsia="Times New Roman" w:hAnsi="Sylfaen" w:cs="Sylfaen"/>
                <w:sz w:val="14"/>
                <w:szCs w:val="14"/>
              </w:rPr>
              <w:t>საკაო</w:t>
            </w:r>
            <w:r w:rsidRPr="006A4BC4">
              <w:rPr>
                <w:rFonts w:ascii="Arial" w:eastAsia="Times New Roman" w:hAnsi="Arial" w:cs="Arial"/>
                <w:sz w:val="14"/>
                <w:szCs w:val="14"/>
              </w:rPr>
              <w:t>-</w:t>
            </w:r>
            <w:r w:rsidRPr="006A4BC4">
              <w:rPr>
                <w:rFonts w:ascii="Sylfaen" w:eastAsia="Times New Roman" w:hAnsi="Sylfaen" w:cs="Sylfaen"/>
                <w:sz w:val="14"/>
                <w:szCs w:val="14"/>
              </w:rPr>
              <w:t>მაჟიეთი</w:t>
            </w:r>
            <w:r w:rsidRPr="006A4BC4">
              <w:rPr>
                <w:rFonts w:ascii="Arial" w:eastAsia="Times New Roman" w:hAnsi="Arial" w:cs="Arial"/>
                <w:sz w:val="14"/>
                <w:szCs w:val="14"/>
              </w:rPr>
              <w:t>-</w:t>
            </w:r>
            <w:r w:rsidRPr="006A4BC4">
              <w:rPr>
                <w:rFonts w:ascii="Sylfaen" w:eastAsia="Times New Roman" w:hAnsi="Sylfaen" w:cs="Sylfaen"/>
                <w:sz w:val="14"/>
                <w:szCs w:val="14"/>
              </w:rPr>
              <w:t>ხიდეშლები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ასფალტო</w:t>
            </w:r>
            <w:r w:rsidRPr="006A4BC4">
              <w:rPr>
                <w:rFonts w:ascii="Arial" w:eastAsia="Times New Roman" w:hAnsi="Arial" w:cs="Arial"/>
                <w:sz w:val="14"/>
                <w:szCs w:val="14"/>
              </w:rPr>
              <w:t>-</w:t>
            </w:r>
            <w:r w:rsidRPr="006A4BC4">
              <w:rPr>
                <w:rFonts w:ascii="Sylfaen" w:eastAsia="Times New Roman" w:hAnsi="Sylfaen" w:cs="Sylfaen"/>
                <w:sz w:val="14"/>
                <w:szCs w:val="14"/>
              </w:rPr>
              <w:t>ბეტონით</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მოწყობა</w:t>
            </w:r>
            <w:r w:rsidRPr="006A4BC4">
              <w:rPr>
                <w:rFonts w:ascii="Arial" w:eastAsia="Times New Roman" w:hAnsi="Arial" w:cs="Arial"/>
                <w:sz w:val="14"/>
                <w:szCs w:val="14"/>
              </w:rPr>
              <w:t xml:space="preserve"> II, III, IV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V </w:t>
            </w:r>
            <w:r w:rsidRPr="006A4BC4">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4054C54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0F20D33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7953B51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1B56A0C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6562A3F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14394B5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750C382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1,561,290</w:t>
            </w:r>
          </w:p>
        </w:tc>
      </w:tr>
      <w:tr w:rsidR="006A4BC4" w:rsidRPr="006A4BC4" w14:paraId="39458781" w14:textId="77777777" w:rsidTr="006A4BC4">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A9BB6AD"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c>
          <w:tcPr>
            <w:tcW w:w="3464" w:type="dxa"/>
            <w:tcBorders>
              <w:top w:val="nil"/>
              <w:left w:val="nil"/>
              <w:bottom w:val="single" w:sz="4" w:space="0" w:color="auto"/>
              <w:right w:val="single" w:sz="4" w:space="0" w:color="auto"/>
            </w:tcBorders>
            <w:shd w:val="clear" w:color="auto" w:fill="auto"/>
            <w:vAlign w:val="center"/>
            <w:hideMark/>
          </w:tcPr>
          <w:p w14:paraId="12BBD2B5" w14:textId="77777777" w:rsidR="006A4BC4" w:rsidRPr="006A4BC4" w:rsidRDefault="006A4BC4" w:rsidP="006A4BC4">
            <w:pPr>
              <w:spacing w:after="0" w:line="240" w:lineRule="auto"/>
              <w:rPr>
                <w:rFonts w:ascii="Arial" w:eastAsia="Times New Roman" w:hAnsi="Arial" w:cs="Arial"/>
                <w:sz w:val="14"/>
                <w:szCs w:val="14"/>
              </w:rPr>
            </w:pP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ონის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მუნიციპალიტეტის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ზუდალი</w:t>
            </w:r>
            <w:r w:rsidRPr="006A4BC4">
              <w:rPr>
                <w:rFonts w:ascii="Arial" w:eastAsia="Times New Roman" w:hAnsi="Arial" w:cs="Arial"/>
                <w:sz w:val="14"/>
                <w:szCs w:val="14"/>
              </w:rPr>
              <w:t>-</w:t>
            </w:r>
            <w:r w:rsidRPr="006A4BC4">
              <w:rPr>
                <w:rFonts w:ascii="Sylfaen" w:eastAsia="Times New Roman" w:hAnsi="Sylfaen" w:cs="Sylfaen"/>
                <w:sz w:val="14"/>
                <w:szCs w:val="14"/>
              </w:rPr>
              <w:t>სევის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რეაბილიტაცია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ასფალტო</w:t>
            </w:r>
            <w:r w:rsidRPr="006A4BC4">
              <w:rPr>
                <w:rFonts w:ascii="Arial" w:eastAsia="Times New Roman" w:hAnsi="Arial" w:cs="Arial"/>
                <w:sz w:val="14"/>
                <w:szCs w:val="14"/>
              </w:rPr>
              <w:t>-</w:t>
            </w:r>
            <w:r w:rsidRPr="006A4BC4">
              <w:rPr>
                <w:rFonts w:ascii="Sylfaen" w:eastAsia="Times New Roman" w:hAnsi="Sylfaen" w:cs="Sylfaen"/>
                <w:sz w:val="14"/>
                <w:szCs w:val="14"/>
              </w:rPr>
              <w:t>ბეტონი</w:t>
            </w:r>
            <w:r w:rsidRPr="006A4BC4">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4A8F24A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707DC54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2407026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3BF2E9D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7101326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55F7385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083A226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798,000</w:t>
            </w:r>
          </w:p>
        </w:tc>
      </w:tr>
      <w:tr w:rsidR="006A4BC4" w:rsidRPr="006A4BC4" w14:paraId="26DCF30C" w14:textId="77777777" w:rsidTr="006A4BC4">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B6C3668"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c>
          <w:tcPr>
            <w:tcW w:w="3464" w:type="dxa"/>
            <w:tcBorders>
              <w:top w:val="nil"/>
              <w:left w:val="nil"/>
              <w:bottom w:val="single" w:sz="4" w:space="0" w:color="auto"/>
              <w:right w:val="single" w:sz="4" w:space="0" w:color="auto"/>
            </w:tcBorders>
            <w:shd w:val="clear" w:color="auto" w:fill="auto"/>
            <w:vAlign w:val="center"/>
            <w:hideMark/>
          </w:tcPr>
          <w:p w14:paraId="417005C1"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ქალაქ</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ქუჩების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ორმული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შეკეთება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ქუჩების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დაერთებები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01998C0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A9D333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BC1D26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B21C6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2CF7700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B92B97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6E268D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32C77AF8" w14:textId="77777777" w:rsidTr="006A4BC4">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564DF44"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c>
          <w:tcPr>
            <w:tcW w:w="3464" w:type="dxa"/>
            <w:tcBorders>
              <w:top w:val="nil"/>
              <w:left w:val="nil"/>
              <w:bottom w:val="nil"/>
              <w:right w:val="single" w:sz="4" w:space="0" w:color="auto"/>
            </w:tcBorders>
            <w:shd w:val="clear" w:color="auto" w:fill="auto"/>
            <w:vAlign w:val="center"/>
            <w:hideMark/>
          </w:tcPr>
          <w:p w14:paraId="09D5E742"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სახაზოს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მშენებლობა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ღარში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საჯვარის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მიმართულებით</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გრუნტის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6E15814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4A0C6FE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5A2CFFD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0B60245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025FD94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21F5C4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824B1D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46E54CAE" w14:textId="77777777" w:rsidTr="006A4BC4">
        <w:trPr>
          <w:trHeight w:val="58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9C54B4B"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w:t>
            </w:r>
          </w:p>
        </w:tc>
        <w:tc>
          <w:tcPr>
            <w:tcW w:w="3464" w:type="dxa"/>
            <w:tcBorders>
              <w:top w:val="single" w:sz="4" w:space="0" w:color="auto"/>
              <w:left w:val="nil"/>
              <w:bottom w:val="nil"/>
              <w:right w:val="single" w:sz="4" w:space="0" w:color="auto"/>
            </w:tcBorders>
            <w:shd w:val="clear" w:color="auto" w:fill="auto"/>
            <w:vAlign w:val="center"/>
            <w:hideMark/>
          </w:tcPr>
          <w:p w14:paraId="10E655DD"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უწერაში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სასმელი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წყლის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სისტემებზე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დამატებითი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ღონისძიებების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განხორციელება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წყალსაქაჩი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ტუმბო</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რეზერვების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მოცულობის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ზრდა</w:t>
            </w:r>
            <w:r w:rsidRPr="006A4BC4">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78BC0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05D3247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102B299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155,758</w:t>
            </w:r>
          </w:p>
        </w:tc>
        <w:tc>
          <w:tcPr>
            <w:tcW w:w="0" w:type="auto"/>
            <w:tcBorders>
              <w:top w:val="nil"/>
              <w:left w:val="nil"/>
              <w:bottom w:val="single" w:sz="4" w:space="0" w:color="auto"/>
              <w:right w:val="single" w:sz="4" w:space="0" w:color="auto"/>
            </w:tcBorders>
            <w:shd w:val="clear" w:color="auto" w:fill="auto"/>
            <w:vAlign w:val="center"/>
            <w:hideMark/>
          </w:tcPr>
          <w:p w14:paraId="62E6AA4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461FDA6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F0BB05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E78AF2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5FC8FB45" w14:textId="77777777" w:rsidTr="006A4BC4">
        <w:trPr>
          <w:trHeight w:val="30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5BB884C"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w:t>
            </w:r>
          </w:p>
        </w:tc>
        <w:tc>
          <w:tcPr>
            <w:tcW w:w="3464" w:type="dxa"/>
            <w:tcBorders>
              <w:top w:val="single" w:sz="4" w:space="0" w:color="auto"/>
              <w:left w:val="nil"/>
              <w:bottom w:val="nil"/>
              <w:right w:val="single" w:sz="4" w:space="0" w:color="auto"/>
            </w:tcBorders>
            <w:shd w:val="clear" w:color="auto" w:fill="auto"/>
            <w:vAlign w:val="center"/>
            <w:hideMark/>
          </w:tcPr>
          <w:p w14:paraId="6668CAB0" w14:textId="77777777" w:rsidR="006A4BC4" w:rsidRPr="006A4BC4" w:rsidRDefault="006A4BC4" w:rsidP="006A4BC4">
            <w:pPr>
              <w:spacing w:after="0" w:line="240" w:lineRule="auto"/>
              <w:rPr>
                <w:rFonts w:ascii="Arial" w:eastAsia="Times New Roman" w:hAnsi="Arial" w:cs="Arial"/>
                <w:sz w:val="14"/>
                <w:szCs w:val="14"/>
              </w:rPr>
            </w:pP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ღებში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სასმელი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წყლის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სისტემის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D349E2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46A4EED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406B039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6476C4F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3B6F78F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E80AD3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982F39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5887BD8C" w14:textId="77777777" w:rsidTr="006A4BC4">
        <w:trPr>
          <w:trHeight w:val="34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C5C5E1C"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02 04 </w:t>
            </w:r>
          </w:p>
        </w:tc>
        <w:tc>
          <w:tcPr>
            <w:tcW w:w="3464" w:type="dxa"/>
            <w:tcBorders>
              <w:top w:val="single" w:sz="4" w:space="0" w:color="auto"/>
              <w:left w:val="nil"/>
              <w:bottom w:val="nil"/>
              <w:right w:val="single" w:sz="4" w:space="0" w:color="auto"/>
            </w:tcBorders>
            <w:shd w:val="clear" w:color="auto" w:fill="auto"/>
            <w:vAlign w:val="center"/>
            <w:hideMark/>
          </w:tcPr>
          <w:p w14:paraId="3E931C0F"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საჭიდაო</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დარბაზის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2CA834A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4BF8D64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2440C24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6368D90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485AE23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61A46D4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C014A2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12B92200" w14:textId="77777777" w:rsidTr="006A4BC4">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A7F80FE"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02 05 01</w:t>
            </w:r>
          </w:p>
        </w:tc>
        <w:tc>
          <w:tcPr>
            <w:tcW w:w="3464" w:type="dxa"/>
            <w:tcBorders>
              <w:top w:val="single" w:sz="4" w:space="0" w:color="auto"/>
              <w:left w:val="nil"/>
              <w:bottom w:val="nil"/>
              <w:right w:val="single" w:sz="4" w:space="0" w:color="auto"/>
            </w:tcBorders>
            <w:shd w:val="clear" w:color="auto" w:fill="auto"/>
            <w:vAlign w:val="center"/>
            <w:hideMark/>
          </w:tcPr>
          <w:p w14:paraId="38848802"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w:t>
            </w:r>
            <w:r w:rsidRPr="006A4BC4">
              <w:rPr>
                <w:rFonts w:ascii="Arial" w:eastAsia="Times New Roman" w:hAnsi="Arial" w:cs="Arial"/>
                <w:sz w:val="14"/>
                <w:szCs w:val="14"/>
              </w:rPr>
              <w:t>.</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ქუჩებისა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საზოგადოებრივი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სივრცეების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კეთილმოწყობა</w:t>
            </w:r>
            <w:r w:rsidRPr="006A4BC4">
              <w:rPr>
                <w:rFonts w:ascii="Arial" w:eastAsia="Times New Roman" w:hAnsi="Arial" w:cs="Arial"/>
                <w:sz w:val="14"/>
                <w:szCs w:val="14"/>
              </w:rPr>
              <w:t xml:space="preserve"> V,VI,VII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VIII </w:t>
            </w:r>
            <w:r w:rsidRPr="006A4BC4">
              <w:rPr>
                <w:rFonts w:ascii="Sylfaen" w:eastAsia="Times New Roman" w:hAnsi="Sylfaen" w:cs="Sylfaen"/>
                <w:sz w:val="14"/>
                <w:szCs w:val="14"/>
              </w:rPr>
              <w:t>ეტაპი</w:t>
            </w:r>
            <w:r w:rsidRPr="006A4BC4">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F62989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1,266,381</w:t>
            </w:r>
          </w:p>
        </w:tc>
        <w:tc>
          <w:tcPr>
            <w:tcW w:w="0" w:type="auto"/>
            <w:tcBorders>
              <w:top w:val="nil"/>
              <w:left w:val="nil"/>
              <w:bottom w:val="single" w:sz="4" w:space="0" w:color="auto"/>
              <w:right w:val="single" w:sz="4" w:space="0" w:color="auto"/>
            </w:tcBorders>
            <w:shd w:val="clear" w:color="auto" w:fill="auto"/>
            <w:vAlign w:val="center"/>
            <w:hideMark/>
          </w:tcPr>
          <w:p w14:paraId="1485510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64,382</w:t>
            </w:r>
          </w:p>
        </w:tc>
        <w:tc>
          <w:tcPr>
            <w:tcW w:w="0" w:type="auto"/>
            <w:tcBorders>
              <w:top w:val="nil"/>
              <w:left w:val="nil"/>
              <w:bottom w:val="single" w:sz="4" w:space="0" w:color="auto"/>
              <w:right w:val="single" w:sz="4" w:space="0" w:color="auto"/>
            </w:tcBorders>
            <w:shd w:val="clear" w:color="auto" w:fill="auto"/>
            <w:vAlign w:val="center"/>
            <w:hideMark/>
          </w:tcPr>
          <w:p w14:paraId="5981F71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1,201,999</w:t>
            </w:r>
          </w:p>
        </w:tc>
        <w:tc>
          <w:tcPr>
            <w:tcW w:w="0" w:type="auto"/>
            <w:tcBorders>
              <w:top w:val="nil"/>
              <w:left w:val="nil"/>
              <w:bottom w:val="single" w:sz="4" w:space="0" w:color="auto"/>
              <w:right w:val="single" w:sz="4" w:space="0" w:color="auto"/>
            </w:tcBorders>
            <w:shd w:val="clear" w:color="auto" w:fill="auto"/>
            <w:vAlign w:val="center"/>
            <w:hideMark/>
          </w:tcPr>
          <w:p w14:paraId="69F0479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1,266,381</w:t>
            </w:r>
          </w:p>
        </w:tc>
        <w:tc>
          <w:tcPr>
            <w:tcW w:w="0" w:type="auto"/>
            <w:tcBorders>
              <w:top w:val="nil"/>
              <w:left w:val="nil"/>
              <w:bottom w:val="single" w:sz="4" w:space="0" w:color="auto"/>
              <w:right w:val="single" w:sz="4" w:space="0" w:color="auto"/>
            </w:tcBorders>
            <w:shd w:val="clear" w:color="auto" w:fill="auto"/>
            <w:vAlign w:val="center"/>
            <w:hideMark/>
          </w:tcPr>
          <w:p w14:paraId="41F7C58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596172B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0A7A591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2,000,000</w:t>
            </w:r>
          </w:p>
        </w:tc>
      </w:tr>
      <w:tr w:rsidR="006A4BC4" w:rsidRPr="006A4BC4" w14:paraId="78E047A4" w14:textId="77777777" w:rsidTr="006A4BC4">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35A0E86"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02 05 01</w:t>
            </w:r>
          </w:p>
        </w:tc>
        <w:tc>
          <w:tcPr>
            <w:tcW w:w="3464" w:type="dxa"/>
            <w:tcBorders>
              <w:top w:val="single" w:sz="4" w:space="0" w:color="auto"/>
              <w:left w:val="nil"/>
              <w:bottom w:val="nil"/>
              <w:right w:val="single" w:sz="4" w:space="0" w:color="auto"/>
            </w:tcBorders>
            <w:shd w:val="clear" w:color="auto" w:fill="auto"/>
            <w:vAlign w:val="center"/>
            <w:hideMark/>
          </w:tcPr>
          <w:p w14:paraId="10EC112F"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ქალაქ</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ბაზრის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ტერიტორიის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კეთილმოწყობის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4B5BFE2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233131D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31512C7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223AFA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7E15FB5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C57635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F8ABF7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4F28478F" w14:textId="77777777" w:rsidTr="006A4BC4">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F2951BE"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02 05 01</w:t>
            </w:r>
          </w:p>
        </w:tc>
        <w:tc>
          <w:tcPr>
            <w:tcW w:w="3464" w:type="dxa"/>
            <w:tcBorders>
              <w:top w:val="single" w:sz="4" w:space="0" w:color="auto"/>
              <w:left w:val="nil"/>
              <w:bottom w:val="nil"/>
              <w:right w:val="single" w:sz="4" w:space="0" w:color="auto"/>
            </w:tcBorders>
            <w:shd w:val="clear" w:color="auto" w:fill="auto"/>
            <w:vAlign w:val="center"/>
            <w:hideMark/>
          </w:tcPr>
          <w:p w14:paraId="7F31C6E7"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ქალაქ</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სოფლებში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ღებში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ჭიორაში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გლოლაში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კურორტ</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შოვში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მინერალური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წყლების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33A886C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63483C1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653715F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0D52F1D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421371C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F01E35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67B9C4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5BCEE3B8" w14:textId="77777777" w:rsidTr="006A4BC4">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74E1004"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02 05 01</w:t>
            </w:r>
          </w:p>
        </w:tc>
        <w:tc>
          <w:tcPr>
            <w:tcW w:w="3464" w:type="dxa"/>
            <w:tcBorders>
              <w:top w:val="single" w:sz="4" w:space="0" w:color="auto"/>
              <w:left w:val="nil"/>
              <w:bottom w:val="nil"/>
              <w:right w:val="single" w:sz="4" w:space="0" w:color="auto"/>
            </w:tcBorders>
            <w:shd w:val="clear" w:color="auto" w:fill="auto"/>
            <w:vAlign w:val="center"/>
            <w:hideMark/>
          </w:tcPr>
          <w:p w14:paraId="68C945D6"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w:t>
            </w:r>
            <w:r w:rsidRPr="006A4BC4">
              <w:rPr>
                <w:rFonts w:ascii="Arial" w:eastAsia="Times New Roman" w:hAnsi="Arial" w:cs="Arial"/>
                <w:sz w:val="14"/>
                <w:szCs w:val="14"/>
              </w:rPr>
              <w:t>.</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სახელაშვილის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დასახლების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სააკაძის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ქუჩაზე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მდებარე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მრავალბინიანების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ტერიტორიის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კეთილმოწყობის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0C89218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03D7D20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09A1CAF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EF4067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12A9384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0E00FD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ECBCEF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16ADB8C3" w14:textId="77777777" w:rsidTr="006A4BC4">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B02EBF7"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c>
          <w:tcPr>
            <w:tcW w:w="3464" w:type="dxa"/>
            <w:tcBorders>
              <w:top w:val="single" w:sz="4" w:space="0" w:color="auto"/>
              <w:left w:val="nil"/>
              <w:bottom w:val="nil"/>
              <w:right w:val="single" w:sz="4" w:space="0" w:color="auto"/>
            </w:tcBorders>
            <w:shd w:val="clear" w:color="auto" w:fill="auto"/>
            <w:vAlign w:val="center"/>
            <w:hideMark/>
          </w:tcPr>
          <w:p w14:paraId="2A2323EB"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ქ</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ონში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სანიაღვრე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არხების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2125C94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41A6CF7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377267B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3B02B77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724643F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0CA99FB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625FF7A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442,000</w:t>
            </w:r>
          </w:p>
        </w:tc>
      </w:tr>
      <w:tr w:rsidR="006A4BC4" w:rsidRPr="006A4BC4" w14:paraId="50393DD5" w14:textId="77777777" w:rsidTr="006A4BC4">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195CF8F"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c>
          <w:tcPr>
            <w:tcW w:w="3464" w:type="dxa"/>
            <w:tcBorders>
              <w:top w:val="single" w:sz="4" w:space="0" w:color="auto"/>
              <w:left w:val="nil"/>
              <w:bottom w:val="nil"/>
              <w:right w:val="single" w:sz="4" w:space="0" w:color="auto"/>
            </w:tcBorders>
            <w:shd w:val="clear" w:color="auto" w:fill="auto"/>
            <w:vAlign w:val="center"/>
            <w:hideMark/>
          </w:tcPr>
          <w:p w14:paraId="0B4855B4"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კვაშხიეთში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სანიაღვრე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არხის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710C891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08F3579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41,417</w:t>
            </w:r>
          </w:p>
        </w:tc>
        <w:tc>
          <w:tcPr>
            <w:tcW w:w="0" w:type="auto"/>
            <w:tcBorders>
              <w:top w:val="nil"/>
              <w:left w:val="nil"/>
              <w:bottom w:val="single" w:sz="4" w:space="0" w:color="auto"/>
              <w:right w:val="single" w:sz="4" w:space="0" w:color="auto"/>
            </w:tcBorders>
            <w:shd w:val="clear" w:color="auto" w:fill="auto"/>
            <w:vAlign w:val="center"/>
            <w:hideMark/>
          </w:tcPr>
          <w:p w14:paraId="7A745D5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108,583</w:t>
            </w:r>
          </w:p>
        </w:tc>
        <w:tc>
          <w:tcPr>
            <w:tcW w:w="0" w:type="auto"/>
            <w:tcBorders>
              <w:top w:val="nil"/>
              <w:left w:val="nil"/>
              <w:bottom w:val="single" w:sz="4" w:space="0" w:color="auto"/>
              <w:right w:val="single" w:sz="4" w:space="0" w:color="auto"/>
            </w:tcBorders>
            <w:shd w:val="clear" w:color="auto" w:fill="auto"/>
            <w:vAlign w:val="center"/>
            <w:hideMark/>
          </w:tcPr>
          <w:p w14:paraId="5D2D23B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27BF6F4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1BF9A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A45BB9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2E4D732C" w14:textId="77777777" w:rsidTr="006A4BC4">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F05E8E6"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c>
          <w:tcPr>
            <w:tcW w:w="3464" w:type="dxa"/>
            <w:tcBorders>
              <w:top w:val="single" w:sz="4" w:space="0" w:color="auto"/>
              <w:left w:val="nil"/>
              <w:bottom w:val="nil"/>
              <w:right w:val="single" w:sz="4" w:space="0" w:color="auto"/>
            </w:tcBorders>
            <w:shd w:val="clear" w:color="auto" w:fill="auto"/>
            <w:vAlign w:val="center"/>
            <w:hideMark/>
          </w:tcPr>
          <w:p w14:paraId="60C49532" w14:textId="77777777" w:rsidR="006A4BC4" w:rsidRPr="006A4BC4" w:rsidRDefault="006A4BC4" w:rsidP="006A4BC4">
            <w:pPr>
              <w:spacing w:after="0" w:line="240" w:lineRule="auto"/>
              <w:rPr>
                <w:rFonts w:ascii="Arial" w:eastAsia="Times New Roman" w:hAnsi="Arial" w:cs="Arial"/>
                <w:sz w:val="14"/>
                <w:szCs w:val="14"/>
              </w:rPr>
            </w:pPr>
            <w:r w:rsidRPr="006A4BC4">
              <w:rPr>
                <w:rFonts w:ascii="Sylfaen" w:eastAsia="Times New Roman" w:hAnsi="Sylfaen" w:cs="Sylfaen"/>
                <w:sz w:val="14"/>
                <w:szCs w:val="14"/>
              </w:rPr>
              <w:t>სტიქიის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შედეგების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სალიკვიდაციოდ</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სოფელ</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ღებში</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მდინარე</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რიონის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კალაპოტის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ფორმირებისა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და</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ნაპირსამაგრის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მოწყობის</w:t>
            </w:r>
            <w:r w:rsidRPr="006A4BC4">
              <w:rPr>
                <w:rFonts w:ascii="Arial" w:eastAsia="Times New Roman" w:hAnsi="Arial" w:cs="Arial"/>
                <w:sz w:val="14"/>
                <w:szCs w:val="14"/>
              </w:rPr>
              <w:t xml:space="preserve"> </w:t>
            </w:r>
            <w:r w:rsidRPr="006A4BC4">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709C909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4164644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368974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1E80F05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5391EAA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FE35AA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019F15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w:t>
            </w:r>
          </w:p>
        </w:tc>
      </w:tr>
      <w:tr w:rsidR="006A4BC4" w:rsidRPr="006A4BC4" w14:paraId="67BB20FA" w14:textId="77777777" w:rsidTr="006A4BC4">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83885" w14:textId="77777777" w:rsidR="006A4BC4" w:rsidRPr="006A4BC4" w:rsidRDefault="006A4BC4" w:rsidP="006A4BC4">
            <w:pPr>
              <w:spacing w:after="0" w:line="240" w:lineRule="auto"/>
              <w:jc w:val="center"/>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29AD48D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8,831,382</w:t>
            </w:r>
          </w:p>
        </w:tc>
        <w:tc>
          <w:tcPr>
            <w:tcW w:w="0" w:type="auto"/>
            <w:tcBorders>
              <w:top w:val="nil"/>
              <w:left w:val="nil"/>
              <w:bottom w:val="single" w:sz="4" w:space="0" w:color="auto"/>
              <w:right w:val="single" w:sz="4" w:space="0" w:color="auto"/>
            </w:tcBorders>
            <w:shd w:val="clear" w:color="auto" w:fill="auto"/>
            <w:vAlign w:val="center"/>
            <w:hideMark/>
          </w:tcPr>
          <w:p w14:paraId="77D04A2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1,547,046</w:t>
            </w:r>
          </w:p>
        </w:tc>
        <w:tc>
          <w:tcPr>
            <w:tcW w:w="0" w:type="auto"/>
            <w:tcBorders>
              <w:top w:val="nil"/>
              <w:left w:val="nil"/>
              <w:bottom w:val="single" w:sz="4" w:space="0" w:color="auto"/>
              <w:right w:val="single" w:sz="4" w:space="0" w:color="auto"/>
            </w:tcBorders>
            <w:shd w:val="clear" w:color="auto" w:fill="auto"/>
            <w:vAlign w:val="center"/>
            <w:hideMark/>
          </w:tcPr>
          <w:p w14:paraId="0CB8AEA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7,284,336</w:t>
            </w:r>
          </w:p>
        </w:tc>
        <w:tc>
          <w:tcPr>
            <w:tcW w:w="0" w:type="auto"/>
            <w:tcBorders>
              <w:top w:val="nil"/>
              <w:left w:val="nil"/>
              <w:bottom w:val="single" w:sz="4" w:space="0" w:color="auto"/>
              <w:right w:val="single" w:sz="4" w:space="0" w:color="auto"/>
            </w:tcBorders>
            <w:shd w:val="clear" w:color="auto" w:fill="auto"/>
            <w:vAlign w:val="center"/>
            <w:hideMark/>
          </w:tcPr>
          <w:p w14:paraId="24110E6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8,831,382</w:t>
            </w:r>
          </w:p>
        </w:tc>
        <w:tc>
          <w:tcPr>
            <w:tcW w:w="0" w:type="auto"/>
            <w:tcBorders>
              <w:top w:val="nil"/>
              <w:left w:val="nil"/>
              <w:bottom w:val="single" w:sz="4" w:space="0" w:color="auto"/>
              <w:right w:val="single" w:sz="4" w:space="0" w:color="auto"/>
            </w:tcBorders>
            <w:shd w:val="clear" w:color="auto" w:fill="auto"/>
            <w:vAlign w:val="center"/>
            <w:hideMark/>
          </w:tcPr>
          <w:p w14:paraId="3D62D8D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142686C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250C663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4,801,290</w:t>
            </w:r>
          </w:p>
        </w:tc>
      </w:tr>
    </w:tbl>
    <w:p w14:paraId="52A919DE" w14:textId="77777777" w:rsidR="004026DE" w:rsidRDefault="004026DE" w:rsidP="004026DE">
      <w:pPr>
        <w:rPr>
          <w:sz w:val="16"/>
          <w:szCs w:val="16"/>
        </w:rPr>
      </w:pPr>
    </w:p>
    <w:tbl>
      <w:tblPr>
        <w:tblW w:w="11070" w:type="dxa"/>
        <w:tblInd w:w="-270" w:type="dxa"/>
        <w:tblLook w:val="04A0" w:firstRow="1" w:lastRow="0" w:firstColumn="1" w:lastColumn="0" w:noHBand="0" w:noVBand="1"/>
      </w:tblPr>
      <w:tblGrid>
        <w:gridCol w:w="270"/>
        <w:gridCol w:w="3760"/>
        <w:gridCol w:w="40"/>
        <w:gridCol w:w="6960"/>
        <w:gridCol w:w="40"/>
      </w:tblGrid>
      <w:tr w:rsidR="006A4BC4" w:rsidRPr="006A4BC4" w14:paraId="162A3146" w14:textId="77777777" w:rsidTr="006A4BC4">
        <w:trPr>
          <w:gridBefore w:val="1"/>
          <w:wBefore w:w="270" w:type="dxa"/>
          <w:trHeight w:val="255"/>
        </w:trPr>
        <w:tc>
          <w:tcPr>
            <w:tcW w:w="3800" w:type="dxa"/>
            <w:gridSpan w:val="2"/>
            <w:tcBorders>
              <w:top w:val="nil"/>
              <w:left w:val="nil"/>
              <w:bottom w:val="nil"/>
              <w:right w:val="nil"/>
            </w:tcBorders>
            <w:shd w:val="clear" w:color="000000" w:fill="FCE4D6"/>
            <w:noWrap/>
            <w:vAlign w:val="bottom"/>
            <w:hideMark/>
          </w:tcPr>
          <w:p w14:paraId="0F3A13D4" w14:textId="77777777" w:rsidR="006A4BC4" w:rsidRPr="006A4BC4" w:rsidRDefault="006A4BC4" w:rsidP="006A4BC4">
            <w:pPr>
              <w:spacing w:after="0" w:line="240" w:lineRule="auto"/>
              <w:rPr>
                <w:rFonts w:ascii="Calibri" w:eastAsia="Times New Roman" w:hAnsi="Calibri" w:cs="Calibri"/>
                <w:color w:val="000000"/>
              </w:rPr>
            </w:pPr>
            <w:r w:rsidRPr="006A4BC4">
              <w:rPr>
                <w:rFonts w:ascii="Calibri" w:eastAsia="Times New Roman" w:hAnsi="Calibri" w:cs="Calibri"/>
                <w:color w:val="000000"/>
              </w:rPr>
              <w:t> </w:t>
            </w:r>
          </w:p>
        </w:tc>
        <w:tc>
          <w:tcPr>
            <w:tcW w:w="7000" w:type="dxa"/>
            <w:gridSpan w:val="2"/>
            <w:tcBorders>
              <w:top w:val="nil"/>
              <w:left w:val="nil"/>
              <w:bottom w:val="nil"/>
              <w:right w:val="nil"/>
            </w:tcBorders>
            <w:shd w:val="clear" w:color="000000" w:fill="FCE4D6"/>
            <w:noWrap/>
            <w:vAlign w:val="bottom"/>
            <w:hideMark/>
          </w:tcPr>
          <w:p w14:paraId="4217627D" w14:textId="77777777" w:rsidR="006A4BC4" w:rsidRPr="006A4BC4" w:rsidRDefault="006A4BC4" w:rsidP="006A4BC4">
            <w:pPr>
              <w:spacing w:after="0" w:line="240" w:lineRule="auto"/>
              <w:rPr>
                <w:rFonts w:ascii="Calibri" w:eastAsia="Times New Roman" w:hAnsi="Calibri" w:cs="Calibri"/>
                <w:color w:val="000000"/>
              </w:rPr>
            </w:pPr>
            <w:r w:rsidRPr="006A4BC4">
              <w:rPr>
                <w:rFonts w:ascii="Calibri" w:eastAsia="Times New Roman" w:hAnsi="Calibri" w:cs="Calibri"/>
                <w:color w:val="000000"/>
              </w:rPr>
              <w:t> </w:t>
            </w:r>
          </w:p>
        </w:tc>
      </w:tr>
      <w:tr w:rsidR="006A4BC4" w:rsidRPr="006A4BC4" w14:paraId="04B69D54" w14:textId="77777777" w:rsidTr="006A4BC4">
        <w:trPr>
          <w:gridBefore w:val="1"/>
          <w:wBefore w:w="270" w:type="dxa"/>
          <w:trHeight w:val="315"/>
        </w:trPr>
        <w:tc>
          <w:tcPr>
            <w:tcW w:w="38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BB1186D"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0403112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6A4BC4" w:rsidRPr="006A4BC4" w14:paraId="23C5E9BE"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CBE58E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D65C1B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r>
      <w:tr w:rsidR="006A4BC4" w:rsidRPr="006A4BC4" w14:paraId="1000480B"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AA4EA7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3C3221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071D40A2"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5D8867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EAC67F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 გზების კაპიტალური შეკეთება</w:t>
            </w:r>
          </w:p>
        </w:tc>
      </w:tr>
      <w:tr w:rsidR="006A4BC4" w:rsidRPr="006A4BC4" w14:paraId="252E80F6" w14:textId="77777777" w:rsidTr="006A4BC4">
        <w:trPr>
          <w:gridBefore w:val="1"/>
          <w:wBefore w:w="270" w:type="dxa"/>
          <w:trHeight w:val="390"/>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845286C"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02C791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3DE82E22"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4161EC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FA7A81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სექტემბერი 2021 წელი </w:t>
            </w:r>
          </w:p>
        </w:tc>
      </w:tr>
      <w:tr w:rsidR="006A4BC4" w:rsidRPr="006A4BC4" w14:paraId="3F44C992"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F3E958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EFB71A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სექტემბერი 2024 წელი</w:t>
            </w:r>
          </w:p>
        </w:tc>
      </w:tr>
      <w:tr w:rsidR="006A4BC4" w:rsidRPr="006A4BC4" w14:paraId="54B892AA"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CF5CA1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C55DAD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A4BC4" w:rsidRPr="006A4BC4" w14:paraId="18095F96"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7DF5E9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5F3BE69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A4BC4" w:rsidRPr="006A4BC4" w14:paraId="14115D70"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AA4AA3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A23376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A4BC4" w:rsidRPr="006A4BC4" w14:paraId="66666517"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93A3E3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A70D9F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A4BC4" w:rsidRPr="006A4BC4" w14:paraId="45CAD6CB" w14:textId="77777777" w:rsidTr="006A4BC4">
        <w:trPr>
          <w:gridBefore w:val="1"/>
          <w:wBefore w:w="270" w:type="dxa"/>
          <w:trHeight w:val="270"/>
        </w:trPr>
        <w:tc>
          <w:tcPr>
            <w:tcW w:w="3800" w:type="dxa"/>
            <w:gridSpan w:val="2"/>
            <w:tcBorders>
              <w:top w:val="nil"/>
              <w:left w:val="nil"/>
              <w:bottom w:val="nil"/>
              <w:right w:val="nil"/>
            </w:tcBorders>
            <w:shd w:val="clear" w:color="000000" w:fill="FCE4D6"/>
            <w:noWrap/>
            <w:vAlign w:val="bottom"/>
            <w:hideMark/>
          </w:tcPr>
          <w:p w14:paraId="01412270"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3AD2D890"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01104212" w14:textId="77777777" w:rsidTr="006A4BC4">
        <w:trPr>
          <w:gridBefore w:val="1"/>
          <w:wBefore w:w="270" w:type="dxa"/>
          <w:trHeight w:val="375"/>
        </w:trPr>
        <w:tc>
          <w:tcPr>
            <w:tcW w:w="38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19EFDD2"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1B7C0D2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6A4BC4" w:rsidRPr="006A4BC4" w14:paraId="33665A8A"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7C35DE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CF6CEB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r>
      <w:tr w:rsidR="006A4BC4" w:rsidRPr="006A4BC4" w14:paraId="3BE3665A"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8AC4236"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37508E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4B8F3C3B"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1DDA5BC5"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CFF5C9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 გზების კაპიტალური შეკეთება</w:t>
            </w:r>
          </w:p>
        </w:tc>
      </w:tr>
      <w:tr w:rsidR="006A4BC4" w:rsidRPr="006A4BC4" w14:paraId="69C10FC8"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5106928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431136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6163903D"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2E87578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936ABA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სექტემბერი 2021 წელი </w:t>
            </w:r>
          </w:p>
        </w:tc>
      </w:tr>
      <w:tr w:rsidR="006A4BC4" w:rsidRPr="006A4BC4" w14:paraId="6B378C07"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3A14FF3"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E84E45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სექტემბერი 2025 წელი</w:t>
            </w:r>
          </w:p>
        </w:tc>
      </w:tr>
      <w:tr w:rsidR="006A4BC4" w:rsidRPr="006A4BC4" w14:paraId="4D61B650"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D03E6D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9BCDC7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6A4BC4" w:rsidRPr="006A4BC4" w14:paraId="34FDD7E8" w14:textId="77777777" w:rsidTr="006A4BC4">
        <w:trPr>
          <w:gridBefore w:val="1"/>
          <w:wBefore w:w="270" w:type="dxa"/>
          <w:trHeight w:val="55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89BFE0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536DC3D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6A4BC4" w:rsidRPr="006A4BC4" w14:paraId="6A553572"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950B4D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836D34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A4BC4" w:rsidRPr="006A4BC4" w14:paraId="58573509"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1F035A5"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746F5F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A4BC4" w:rsidRPr="006A4BC4" w14:paraId="16192E72" w14:textId="77777777" w:rsidTr="006A4BC4">
        <w:trPr>
          <w:gridBefore w:val="1"/>
          <w:wBefore w:w="270" w:type="dxa"/>
          <w:trHeight w:val="315"/>
        </w:trPr>
        <w:tc>
          <w:tcPr>
            <w:tcW w:w="3800" w:type="dxa"/>
            <w:gridSpan w:val="2"/>
            <w:tcBorders>
              <w:top w:val="nil"/>
              <w:left w:val="nil"/>
              <w:bottom w:val="nil"/>
              <w:right w:val="nil"/>
            </w:tcBorders>
            <w:shd w:val="clear" w:color="000000" w:fill="FCE4D6"/>
            <w:noWrap/>
            <w:vAlign w:val="bottom"/>
            <w:hideMark/>
          </w:tcPr>
          <w:p w14:paraId="249A8379"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56B26D55"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2E8996C0" w14:textId="77777777" w:rsidTr="006A4BC4">
        <w:trPr>
          <w:gridBefore w:val="1"/>
          <w:wBefore w:w="270" w:type="dxa"/>
          <w:trHeight w:val="375"/>
        </w:trPr>
        <w:tc>
          <w:tcPr>
            <w:tcW w:w="38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1799B6"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2770D43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6A4BC4" w:rsidRPr="006A4BC4" w14:paraId="09456EAB"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F68FEA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9FDD0F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r>
      <w:tr w:rsidR="006A4BC4" w:rsidRPr="006A4BC4" w14:paraId="5D5B9DA4"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7B343A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3382E7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6FD2CE0A"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1EBB739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84D7D7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 გზების კაპიტალური შეკეთება</w:t>
            </w:r>
          </w:p>
        </w:tc>
      </w:tr>
      <w:tr w:rsidR="006A4BC4" w:rsidRPr="006A4BC4" w14:paraId="6470FB5C"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5373BF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305112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7D851822"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5D67D69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3A0DE8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აპრილი 2022 წელი </w:t>
            </w:r>
          </w:p>
        </w:tc>
      </w:tr>
      <w:tr w:rsidR="006A4BC4" w:rsidRPr="006A4BC4" w14:paraId="56E14371"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5FBDAB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A0397B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53690350"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1AE523B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397D8E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A4BC4" w:rsidRPr="006A4BC4" w14:paraId="043D3F77" w14:textId="77777777" w:rsidTr="006A4BC4">
        <w:trPr>
          <w:gridBefore w:val="1"/>
          <w:wBefore w:w="270" w:type="dxa"/>
          <w:trHeight w:val="420"/>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EB0F56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65C2FBA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A4BC4" w:rsidRPr="006A4BC4" w14:paraId="3E6A9AE9"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CB86D2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A3F6DF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A4BC4" w:rsidRPr="006A4BC4" w14:paraId="0CCD8ECC"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1AC5B1F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D4A0C7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A4BC4" w:rsidRPr="006A4BC4" w14:paraId="64B9476A" w14:textId="77777777" w:rsidTr="006A4BC4">
        <w:trPr>
          <w:gridBefore w:val="1"/>
          <w:wBefore w:w="270" w:type="dxa"/>
          <w:trHeight w:val="315"/>
        </w:trPr>
        <w:tc>
          <w:tcPr>
            <w:tcW w:w="3800" w:type="dxa"/>
            <w:gridSpan w:val="2"/>
            <w:tcBorders>
              <w:top w:val="nil"/>
              <w:left w:val="nil"/>
              <w:bottom w:val="nil"/>
              <w:right w:val="nil"/>
            </w:tcBorders>
            <w:shd w:val="clear" w:color="000000" w:fill="FCE4D6"/>
            <w:noWrap/>
            <w:vAlign w:val="bottom"/>
            <w:hideMark/>
          </w:tcPr>
          <w:p w14:paraId="44EBDFDB"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27F7B3CB"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55B14C8A" w14:textId="77777777" w:rsidTr="006A4BC4">
        <w:trPr>
          <w:gridBefore w:val="1"/>
          <w:wBefore w:w="270" w:type="dxa"/>
          <w:trHeight w:val="315"/>
        </w:trPr>
        <w:tc>
          <w:tcPr>
            <w:tcW w:w="38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2F59117"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11CBE23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6A4BC4" w:rsidRPr="006A4BC4" w14:paraId="357B983D"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DD222B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189FB5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r>
      <w:tr w:rsidR="006A4BC4" w:rsidRPr="006A4BC4" w14:paraId="58C5AD1D"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18C240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84E8EB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77F33975"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28F18F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6BC7C2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 გზების კაპიტალური შეკეთება</w:t>
            </w:r>
          </w:p>
        </w:tc>
      </w:tr>
      <w:tr w:rsidR="006A4BC4" w:rsidRPr="006A4BC4" w14:paraId="03B42AD2"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8F0292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0687DF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40493C93"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1DB6A78"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9904F9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აპრილი 2022 წელი </w:t>
            </w:r>
          </w:p>
        </w:tc>
      </w:tr>
      <w:tr w:rsidR="006A4BC4" w:rsidRPr="006A4BC4" w14:paraId="17C10394"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54A5B78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47DC37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7F61815D"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2B2F9B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723B19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A4BC4" w:rsidRPr="006A4BC4" w14:paraId="4B7A8888"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5AACC8D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lastRenderedPageBreak/>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31A2BEB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A4BC4" w:rsidRPr="006A4BC4" w14:paraId="38DD2760"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6D4A96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7732EF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A4BC4" w:rsidRPr="006A4BC4" w14:paraId="6CACC8A8"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173C5476"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080EA6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A4BC4" w:rsidRPr="006A4BC4" w14:paraId="04E8BE6D" w14:textId="77777777" w:rsidTr="006A4BC4">
        <w:trPr>
          <w:gridBefore w:val="1"/>
          <w:wBefore w:w="270" w:type="dxa"/>
          <w:trHeight w:val="315"/>
        </w:trPr>
        <w:tc>
          <w:tcPr>
            <w:tcW w:w="3800" w:type="dxa"/>
            <w:gridSpan w:val="2"/>
            <w:tcBorders>
              <w:top w:val="nil"/>
              <w:left w:val="nil"/>
              <w:bottom w:val="nil"/>
              <w:right w:val="nil"/>
            </w:tcBorders>
            <w:shd w:val="clear" w:color="000000" w:fill="FCE4D6"/>
            <w:noWrap/>
            <w:vAlign w:val="bottom"/>
            <w:hideMark/>
          </w:tcPr>
          <w:p w14:paraId="3B9AB611"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394771E2"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48491AD1" w14:textId="77777777" w:rsidTr="006A4BC4">
        <w:trPr>
          <w:gridBefore w:val="1"/>
          <w:wBefore w:w="270" w:type="dxa"/>
          <w:trHeight w:val="375"/>
        </w:trPr>
        <w:tc>
          <w:tcPr>
            <w:tcW w:w="38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FDE0E79"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34DE1E9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6A4BC4" w:rsidRPr="006A4BC4" w14:paraId="565266BF"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7969D1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8155B0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w:t>
            </w:r>
          </w:p>
        </w:tc>
      </w:tr>
      <w:tr w:rsidR="006A4BC4" w:rsidRPr="006A4BC4" w14:paraId="6347994C"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23C9E9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A9D656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32C14883"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4CD0EEF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66D862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01 01 გზების კაპიტალური შეკეთება</w:t>
            </w:r>
          </w:p>
        </w:tc>
      </w:tr>
      <w:tr w:rsidR="006A4BC4" w:rsidRPr="006A4BC4" w14:paraId="5296D0D3"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3C078D1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8BCEB2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482D27CC"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ED6005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2D7498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აპრილი 2022 წელი </w:t>
            </w:r>
          </w:p>
        </w:tc>
      </w:tr>
      <w:tr w:rsidR="006A4BC4" w:rsidRPr="006A4BC4" w14:paraId="596A96F1"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075C8FE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509861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638B96C3"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92D934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4783B6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A4BC4" w:rsidRPr="006A4BC4" w14:paraId="24015A68"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7D23A77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5BDC0D9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A4BC4" w:rsidRPr="006A4BC4" w14:paraId="59D4C20E" w14:textId="77777777" w:rsidTr="006A4BC4">
        <w:trPr>
          <w:gridBefore w:val="1"/>
          <w:wBefore w:w="270" w:type="dxa"/>
          <w:trHeight w:val="31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62F5FC6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1E002B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A4BC4" w:rsidRPr="006A4BC4" w14:paraId="6673F4B3" w14:textId="77777777" w:rsidTr="006A4BC4">
        <w:trPr>
          <w:gridBefore w:val="1"/>
          <w:wBefore w:w="270" w:type="dxa"/>
          <w:trHeight w:val="375"/>
        </w:trPr>
        <w:tc>
          <w:tcPr>
            <w:tcW w:w="3800" w:type="dxa"/>
            <w:gridSpan w:val="2"/>
            <w:tcBorders>
              <w:top w:val="nil"/>
              <w:left w:val="single" w:sz="8" w:space="0" w:color="auto"/>
              <w:bottom w:val="single" w:sz="8" w:space="0" w:color="auto"/>
              <w:right w:val="single" w:sz="8" w:space="0" w:color="auto"/>
            </w:tcBorders>
            <w:shd w:val="clear" w:color="auto" w:fill="auto"/>
            <w:vAlign w:val="center"/>
            <w:hideMark/>
          </w:tcPr>
          <w:p w14:paraId="522566E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FEA9C1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A4BC4" w:rsidRPr="006A4BC4" w14:paraId="5580C402" w14:textId="77777777" w:rsidTr="006A4BC4">
        <w:trPr>
          <w:gridBefore w:val="1"/>
          <w:gridAfter w:val="1"/>
          <w:wBefore w:w="270" w:type="dxa"/>
          <w:wAfter w:w="40" w:type="dxa"/>
          <w:trHeight w:val="270"/>
        </w:trPr>
        <w:tc>
          <w:tcPr>
            <w:tcW w:w="3760" w:type="dxa"/>
            <w:tcBorders>
              <w:top w:val="nil"/>
              <w:left w:val="nil"/>
              <w:bottom w:val="nil"/>
              <w:right w:val="nil"/>
            </w:tcBorders>
            <w:shd w:val="clear" w:color="000000" w:fill="FCE4D6"/>
            <w:noWrap/>
            <w:vAlign w:val="bottom"/>
            <w:hideMark/>
          </w:tcPr>
          <w:p w14:paraId="4A8183E5"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65ADBEE2"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7ADD99BA" w14:textId="77777777" w:rsidTr="006A4BC4">
        <w:trPr>
          <w:gridBefore w:val="1"/>
          <w:gridAfter w:val="1"/>
          <w:wBefore w:w="270" w:type="dxa"/>
          <w:wAfter w:w="40" w:type="dxa"/>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EC6DBF"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543B1D3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6A4BC4" w:rsidRPr="006A4BC4" w14:paraId="4B7F314B"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5F7C58"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431F48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w:t>
            </w:r>
          </w:p>
        </w:tc>
      </w:tr>
      <w:tr w:rsidR="006A4BC4" w:rsidRPr="006A4BC4" w14:paraId="7E68DDDB"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92D7F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173469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461CAE45"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141F2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6FD150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 წყლის სისტემების რეაბილიტაცია</w:t>
            </w:r>
          </w:p>
        </w:tc>
      </w:tr>
      <w:tr w:rsidR="006A4BC4" w:rsidRPr="006A4BC4" w14:paraId="5BFD09C0" w14:textId="77777777" w:rsidTr="006A4BC4">
        <w:trPr>
          <w:gridBefore w:val="1"/>
          <w:gridAfter w:val="1"/>
          <w:wBefore w:w="270" w:type="dxa"/>
          <w:wAfter w:w="40" w:type="dxa"/>
          <w:trHeight w:val="51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56692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F0CE01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15DDDADF"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6BE44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721C70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მაისი 2022 წელი </w:t>
            </w:r>
          </w:p>
        </w:tc>
      </w:tr>
      <w:tr w:rsidR="006A4BC4" w:rsidRPr="006A4BC4" w14:paraId="02266D40"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B2269BC"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23F517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4163294B"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9EA5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3DF1CD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6A4BC4" w:rsidRPr="006A4BC4" w14:paraId="3B478E37" w14:textId="77777777" w:rsidTr="006A4BC4">
        <w:trPr>
          <w:gridBefore w:val="1"/>
          <w:gridAfter w:val="1"/>
          <w:wBefore w:w="270" w:type="dxa"/>
          <w:wAfter w:w="40" w:type="dxa"/>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34086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2B32147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6A4BC4" w:rsidRPr="006A4BC4" w14:paraId="0D135A08" w14:textId="77777777" w:rsidTr="006A4BC4">
        <w:trPr>
          <w:gridBefore w:val="1"/>
          <w:gridAfter w:val="1"/>
          <w:wBefore w:w="270" w:type="dxa"/>
          <w:wAfter w:w="40" w:type="dxa"/>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327B94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5FBEF2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6A4BC4" w:rsidRPr="006A4BC4" w14:paraId="6898151A"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A719FB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4096C9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6A4BC4" w:rsidRPr="006A4BC4" w14:paraId="102F9C91" w14:textId="77777777" w:rsidTr="006A4BC4">
        <w:trPr>
          <w:gridBefore w:val="1"/>
          <w:gridAfter w:val="1"/>
          <w:wBefore w:w="270" w:type="dxa"/>
          <w:wAfter w:w="40" w:type="dxa"/>
          <w:trHeight w:val="315"/>
        </w:trPr>
        <w:tc>
          <w:tcPr>
            <w:tcW w:w="3760" w:type="dxa"/>
            <w:tcBorders>
              <w:top w:val="nil"/>
              <w:left w:val="nil"/>
              <w:bottom w:val="nil"/>
              <w:right w:val="nil"/>
            </w:tcBorders>
            <w:shd w:val="clear" w:color="000000" w:fill="FCE4D6"/>
            <w:noWrap/>
            <w:vAlign w:val="bottom"/>
            <w:hideMark/>
          </w:tcPr>
          <w:p w14:paraId="2D6E7963"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023396DF"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3722BA8B" w14:textId="77777777" w:rsidTr="006A4BC4">
        <w:trPr>
          <w:gridBefore w:val="1"/>
          <w:gridAfter w:val="1"/>
          <w:wBefore w:w="270" w:type="dxa"/>
          <w:wAfter w:w="40" w:type="dxa"/>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9618F5"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524834E9"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6A4BC4" w:rsidRPr="006A4BC4" w14:paraId="4686E6E3"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5B2F8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73C11E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w:t>
            </w:r>
          </w:p>
        </w:tc>
      </w:tr>
      <w:tr w:rsidR="006A4BC4" w:rsidRPr="006A4BC4" w14:paraId="6E0F2194"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547FDC"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4B9FC4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265697AB"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880E0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F8FAFC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 წყლის სისტემების რეაბილიტაცია</w:t>
            </w:r>
          </w:p>
        </w:tc>
      </w:tr>
      <w:tr w:rsidR="006A4BC4" w:rsidRPr="006A4BC4" w14:paraId="14F9D216"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3054E1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D90BEE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2424395B"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EFD41C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4D03F9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მაისი 2022 წელი </w:t>
            </w:r>
          </w:p>
        </w:tc>
      </w:tr>
      <w:tr w:rsidR="006A4BC4" w:rsidRPr="006A4BC4" w14:paraId="46382DBC"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B9261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5F5EAA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16AAC3CB"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3F650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F14A92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6A4BC4" w:rsidRPr="006A4BC4" w14:paraId="6D89B237"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260F2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3F20EF5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6A4BC4" w:rsidRPr="006A4BC4" w14:paraId="5218AB7D"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686E63C"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03B683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6A4BC4" w:rsidRPr="006A4BC4" w14:paraId="75F37851"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77C12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83936A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6A4BC4" w:rsidRPr="006A4BC4" w14:paraId="67C1C829" w14:textId="77777777" w:rsidTr="006A4BC4">
        <w:trPr>
          <w:gridBefore w:val="1"/>
          <w:gridAfter w:val="1"/>
          <w:wBefore w:w="270" w:type="dxa"/>
          <w:wAfter w:w="40" w:type="dxa"/>
          <w:trHeight w:val="315"/>
        </w:trPr>
        <w:tc>
          <w:tcPr>
            <w:tcW w:w="3760" w:type="dxa"/>
            <w:tcBorders>
              <w:top w:val="nil"/>
              <w:left w:val="nil"/>
              <w:bottom w:val="nil"/>
              <w:right w:val="nil"/>
            </w:tcBorders>
            <w:shd w:val="clear" w:color="000000" w:fill="FCE4D6"/>
            <w:noWrap/>
            <w:vAlign w:val="bottom"/>
            <w:hideMark/>
          </w:tcPr>
          <w:p w14:paraId="185BA3BB"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0EA4EA6B"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791385E6" w14:textId="77777777" w:rsidTr="006A4BC4">
        <w:trPr>
          <w:gridBefore w:val="1"/>
          <w:gridAfter w:val="1"/>
          <w:wBefore w:w="270" w:type="dxa"/>
          <w:wAfter w:w="40" w:type="dxa"/>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28BD11"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lastRenderedPageBreak/>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05E9E56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№3 ონის მუნიციპალიტეტის სოფელ ღებში სასმელი წყლის სისტემის რეაბილიტაცია</w:t>
            </w:r>
          </w:p>
        </w:tc>
      </w:tr>
      <w:tr w:rsidR="006A4BC4" w:rsidRPr="006A4BC4" w14:paraId="044802FE"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04B9B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954C64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w:t>
            </w:r>
          </w:p>
        </w:tc>
      </w:tr>
      <w:tr w:rsidR="006A4BC4" w:rsidRPr="006A4BC4" w14:paraId="0C57BF5B"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9A7724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7D8343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51266312"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54C15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78980F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02 01 წყლის სისტემების რეაბილიტაცია</w:t>
            </w:r>
          </w:p>
        </w:tc>
      </w:tr>
      <w:tr w:rsidR="006A4BC4" w:rsidRPr="006A4BC4" w14:paraId="0AB5831C"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B3785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81D64E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5A3D668F"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7386A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B02ECA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ნოემბერი 2021 წელი </w:t>
            </w:r>
          </w:p>
        </w:tc>
      </w:tr>
      <w:tr w:rsidR="006A4BC4" w:rsidRPr="006A4BC4" w14:paraId="0C2B4827"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94560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5B497A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მაისი 2022 წელი</w:t>
            </w:r>
          </w:p>
        </w:tc>
      </w:tr>
      <w:tr w:rsidR="006A4BC4" w:rsidRPr="006A4BC4" w14:paraId="3043CB14"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7BB49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BCCF0E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სოფელ ღებში სასმელი წყლის სისტემის რეაბილიტაცია</w:t>
            </w:r>
          </w:p>
        </w:tc>
      </w:tr>
      <w:tr w:rsidR="006A4BC4" w:rsidRPr="006A4BC4" w14:paraId="3CB890A3"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3D29868"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312D94F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სოფელ ღებში სასმელი წყლის სისტემის რეაბილიტაცია</w:t>
            </w:r>
          </w:p>
        </w:tc>
      </w:tr>
      <w:tr w:rsidR="006A4BC4" w:rsidRPr="006A4BC4" w14:paraId="5DF9A5A0"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F918CF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DD8B73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6A4BC4" w:rsidRPr="006A4BC4" w14:paraId="3DA9CC99"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53D38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3E5B05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4026DE" w:rsidRPr="004026DE" w14:paraId="1D85A739" w14:textId="77777777" w:rsidTr="006A4BC4">
        <w:trPr>
          <w:gridAfter w:val="1"/>
          <w:wAfter w:w="40" w:type="dxa"/>
          <w:trHeight w:val="300"/>
        </w:trPr>
        <w:tc>
          <w:tcPr>
            <w:tcW w:w="4030" w:type="dxa"/>
            <w:gridSpan w:val="2"/>
            <w:tcBorders>
              <w:top w:val="nil"/>
              <w:left w:val="nil"/>
              <w:bottom w:val="nil"/>
              <w:right w:val="nil"/>
            </w:tcBorders>
            <w:shd w:val="clear" w:color="000000" w:fill="FCE4D6"/>
            <w:noWrap/>
            <w:vAlign w:val="bottom"/>
            <w:hideMark/>
          </w:tcPr>
          <w:p w14:paraId="636D7B05"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7A15485A"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r>
      <w:tr w:rsidR="004026DE" w:rsidRPr="004026DE" w14:paraId="46F9AE29" w14:textId="77777777" w:rsidTr="006A4BC4">
        <w:trPr>
          <w:gridAfter w:val="1"/>
          <w:wAfter w:w="40" w:type="dxa"/>
          <w:trHeight w:val="484"/>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6CF95E"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0EA765D1" w14:textId="137A597A"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 №1 სოფლებში:</w:t>
            </w:r>
            <w:r w:rsidR="00203E2D">
              <w:rPr>
                <w:rFonts w:ascii="Sylfaen" w:eastAsia="Times New Roman" w:hAnsi="Sylfaen" w:cs="Calibri"/>
                <w:color w:val="000000"/>
                <w:sz w:val="14"/>
                <w:szCs w:val="14"/>
                <w:lang w:val="ka-GE"/>
              </w:rPr>
              <w:t xml:space="preserve"> </w:t>
            </w:r>
            <w:r w:rsidRPr="004026DE">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4026DE" w:rsidRPr="004026DE" w14:paraId="0FA8CD63"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39B2D50"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3264EC6"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02 03 02</w:t>
            </w:r>
          </w:p>
        </w:tc>
      </w:tr>
      <w:tr w:rsidR="004026DE" w:rsidRPr="004026DE" w14:paraId="764E4783" w14:textId="77777777" w:rsidTr="006A4BC4">
        <w:trPr>
          <w:gridAfter w:val="1"/>
          <w:wAfter w:w="40" w:type="dxa"/>
          <w:trHeight w:val="331"/>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9DBFF1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7D5208A"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3FAC50B3" w14:textId="77777777" w:rsidTr="006A4BC4">
        <w:trPr>
          <w:gridAfter w:val="1"/>
          <w:wAfter w:w="40" w:type="dxa"/>
          <w:trHeight w:val="403"/>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41A76A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647E86B"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4026DE" w:rsidRPr="004026DE" w14:paraId="3699EBBD" w14:textId="77777777" w:rsidTr="006A4BC4">
        <w:trPr>
          <w:gridAfter w:val="1"/>
          <w:wAfter w:w="40" w:type="dxa"/>
          <w:trHeight w:val="277"/>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0A0B85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0CDEA15"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51CA2824" w14:textId="77777777" w:rsidTr="006A4BC4">
        <w:trPr>
          <w:gridAfter w:val="1"/>
          <w:wAfter w:w="40" w:type="dxa"/>
          <w:trHeight w:val="250"/>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9F58FC5"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C9957C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აპრილი 2022 წელი </w:t>
            </w:r>
          </w:p>
        </w:tc>
      </w:tr>
      <w:tr w:rsidR="004026DE" w:rsidRPr="004026DE" w14:paraId="7471D3F3" w14:textId="77777777" w:rsidTr="006A4BC4">
        <w:trPr>
          <w:gridAfter w:val="1"/>
          <w:wAfter w:w="40" w:type="dxa"/>
          <w:trHeight w:val="250"/>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372D0C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6C165F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აგვისტო 2022 წელი</w:t>
            </w:r>
          </w:p>
        </w:tc>
      </w:tr>
      <w:tr w:rsidR="004026DE" w:rsidRPr="004026DE" w14:paraId="0A7079FA" w14:textId="77777777" w:rsidTr="006A4BC4">
        <w:trPr>
          <w:gridAfter w:val="1"/>
          <w:wAfter w:w="40" w:type="dxa"/>
          <w:trHeight w:val="637"/>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DDD1108"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4E32E35" w14:textId="57C75AFC"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სოფლებში:</w:t>
            </w:r>
            <w:r w:rsidR="00203E2D">
              <w:rPr>
                <w:rFonts w:ascii="Sylfaen" w:eastAsia="Times New Roman" w:hAnsi="Sylfaen" w:cs="Calibri"/>
                <w:color w:val="000000"/>
                <w:sz w:val="14"/>
                <w:szCs w:val="14"/>
                <w:lang w:val="ka-GE"/>
              </w:rPr>
              <w:t xml:space="preserve"> </w:t>
            </w:r>
            <w:r w:rsidRPr="004026DE">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4026DE" w:rsidRPr="004026DE" w14:paraId="3CB0BDCE" w14:textId="77777777" w:rsidTr="006A4BC4">
        <w:trPr>
          <w:gridAfter w:val="1"/>
          <w:wAfter w:w="40" w:type="dxa"/>
          <w:trHeight w:val="484"/>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80433AE"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743F551A" w14:textId="2CDFCB2A"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სოფლებში:</w:t>
            </w:r>
            <w:r w:rsidR="00203E2D">
              <w:rPr>
                <w:rFonts w:ascii="Sylfaen" w:eastAsia="Times New Roman" w:hAnsi="Sylfaen" w:cs="Calibri"/>
                <w:color w:val="000000"/>
                <w:sz w:val="14"/>
                <w:szCs w:val="14"/>
                <w:lang w:val="ka-GE"/>
              </w:rPr>
              <w:t xml:space="preserve"> </w:t>
            </w:r>
            <w:r w:rsidRPr="004026DE">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4026DE" w:rsidRPr="004026DE" w14:paraId="0CBE3ECF" w14:textId="77777777" w:rsidTr="006A4BC4">
        <w:trPr>
          <w:gridAfter w:val="1"/>
          <w:wAfter w:w="40" w:type="dxa"/>
          <w:trHeight w:val="340"/>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36E6F4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EB123F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4026DE" w:rsidRPr="004026DE" w14:paraId="4390FF36" w14:textId="77777777" w:rsidTr="006A4BC4">
        <w:trPr>
          <w:gridAfter w:val="1"/>
          <w:wAfter w:w="40" w:type="dxa"/>
          <w:trHeight w:val="430"/>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97C50E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137C51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r w:rsidR="004026DE" w:rsidRPr="004026DE" w14:paraId="00821CE0" w14:textId="77777777" w:rsidTr="006A4BC4">
        <w:trPr>
          <w:gridAfter w:val="1"/>
          <w:wAfter w:w="40" w:type="dxa"/>
          <w:trHeight w:val="300"/>
        </w:trPr>
        <w:tc>
          <w:tcPr>
            <w:tcW w:w="4030" w:type="dxa"/>
            <w:gridSpan w:val="2"/>
            <w:tcBorders>
              <w:top w:val="nil"/>
              <w:left w:val="nil"/>
              <w:bottom w:val="nil"/>
              <w:right w:val="nil"/>
            </w:tcBorders>
            <w:shd w:val="clear" w:color="000000" w:fill="FCE4D6"/>
            <w:noWrap/>
            <w:vAlign w:val="bottom"/>
            <w:hideMark/>
          </w:tcPr>
          <w:p w14:paraId="1F11512F" w14:textId="77777777" w:rsidR="004026DE" w:rsidRPr="004026DE" w:rsidRDefault="004026DE" w:rsidP="004026DE">
            <w:pPr>
              <w:spacing w:after="0" w:line="240" w:lineRule="auto"/>
              <w:rPr>
                <w:rFonts w:ascii="Calibri" w:eastAsia="Times New Roman" w:hAnsi="Calibri" w:cs="Calibri"/>
                <w:color w:val="000000"/>
              </w:rPr>
            </w:pPr>
            <w:r w:rsidRPr="004026DE">
              <w:rPr>
                <w:rFonts w:ascii="Calibri" w:eastAsia="Times New Roman" w:hAnsi="Calibri" w:cs="Calibri"/>
                <w:color w:val="000000"/>
              </w:rPr>
              <w:t> </w:t>
            </w:r>
          </w:p>
        </w:tc>
        <w:tc>
          <w:tcPr>
            <w:tcW w:w="7000" w:type="dxa"/>
            <w:gridSpan w:val="2"/>
            <w:tcBorders>
              <w:top w:val="nil"/>
              <w:left w:val="nil"/>
              <w:bottom w:val="nil"/>
              <w:right w:val="nil"/>
            </w:tcBorders>
            <w:shd w:val="clear" w:color="000000" w:fill="FCE4D6"/>
            <w:noWrap/>
            <w:vAlign w:val="bottom"/>
            <w:hideMark/>
          </w:tcPr>
          <w:p w14:paraId="76644A44" w14:textId="77777777" w:rsidR="004026DE" w:rsidRPr="004026DE" w:rsidRDefault="004026DE" w:rsidP="004026DE">
            <w:pPr>
              <w:spacing w:after="0" w:line="240" w:lineRule="auto"/>
              <w:rPr>
                <w:rFonts w:ascii="Calibri" w:eastAsia="Times New Roman" w:hAnsi="Calibri" w:cs="Calibri"/>
                <w:color w:val="000000"/>
              </w:rPr>
            </w:pPr>
            <w:r w:rsidRPr="004026DE">
              <w:rPr>
                <w:rFonts w:ascii="Calibri" w:eastAsia="Times New Roman" w:hAnsi="Calibri" w:cs="Calibri"/>
                <w:color w:val="000000"/>
              </w:rPr>
              <w:t> </w:t>
            </w:r>
          </w:p>
        </w:tc>
      </w:tr>
      <w:tr w:rsidR="004026DE" w:rsidRPr="004026DE" w14:paraId="235A909A" w14:textId="77777777" w:rsidTr="006A4BC4">
        <w:trPr>
          <w:gridAfter w:val="1"/>
          <w:wAfter w:w="40" w:type="dxa"/>
          <w:trHeight w:val="376"/>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9A6EC1"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3197B07E"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 №1 საჭიდაო დარბაზის მშენებლობა</w:t>
            </w:r>
          </w:p>
        </w:tc>
      </w:tr>
      <w:tr w:rsidR="004026DE" w:rsidRPr="004026DE" w14:paraId="46754C9B"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46A3654"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9B3168F"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02 04 </w:t>
            </w:r>
          </w:p>
        </w:tc>
      </w:tr>
      <w:tr w:rsidR="004026DE" w:rsidRPr="004026DE" w14:paraId="7E9BEAFE"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D08BC4A"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32C1E86"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3E9690CA"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E931D44"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CD69172"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4026DE" w:rsidRPr="004026DE" w14:paraId="162821D9" w14:textId="77777777" w:rsidTr="006A4BC4">
        <w:trPr>
          <w:gridAfter w:val="1"/>
          <w:wAfter w:w="40" w:type="dxa"/>
          <w:trHeight w:val="38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13D6F13"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CDAEFA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11DB42F7"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CA74F4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99A5C7E"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მარტი 2022 წელი </w:t>
            </w:r>
          </w:p>
        </w:tc>
      </w:tr>
      <w:tr w:rsidR="004026DE" w:rsidRPr="004026DE" w14:paraId="1C9D03AE"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23A4B48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0AD8A3D"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აგვისტო 2023 წელი</w:t>
            </w:r>
          </w:p>
        </w:tc>
      </w:tr>
      <w:tr w:rsidR="004026DE" w:rsidRPr="004026DE" w14:paraId="2949AB24" w14:textId="77777777" w:rsidTr="006A4BC4">
        <w:trPr>
          <w:gridAfter w:val="1"/>
          <w:wAfter w:w="40" w:type="dxa"/>
          <w:trHeight w:val="394"/>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EA2E28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9DA5DB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4026DE" w:rsidRPr="004026DE" w14:paraId="3F9EB91A"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A375B60"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08B91672"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 ქ.ონში საჭიდაო დარბაზის მშენებლობა</w:t>
            </w:r>
          </w:p>
        </w:tc>
      </w:tr>
      <w:tr w:rsidR="004026DE" w:rsidRPr="004026DE" w14:paraId="5EBB98BE"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730024C"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7D4EE03"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სტანდარტების შესაბამი საჭიდაო დარბაზი</w:t>
            </w:r>
          </w:p>
        </w:tc>
      </w:tr>
      <w:tr w:rsidR="004026DE" w:rsidRPr="004026DE" w14:paraId="71779817"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DDF9EF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6E16F4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r w:rsidR="004026DE" w:rsidRPr="004026DE" w14:paraId="1701BB16" w14:textId="77777777" w:rsidTr="006A4BC4">
        <w:trPr>
          <w:gridAfter w:val="1"/>
          <w:wAfter w:w="40" w:type="dxa"/>
          <w:trHeight w:val="300"/>
        </w:trPr>
        <w:tc>
          <w:tcPr>
            <w:tcW w:w="4030" w:type="dxa"/>
            <w:gridSpan w:val="2"/>
            <w:tcBorders>
              <w:top w:val="nil"/>
              <w:left w:val="nil"/>
              <w:bottom w:val="nil"/>
              <w:right w:val="nil"/>
            </w:tcBorders>
            <w:shd w:val="clear" w:color="000000" w:fill="FCE4D6"/>
            <w:noWrap/>
            <w:vAlign w:val="bottom"/>
            <w:hideMark/>
          </w:tcPr>
          <w:p w14:paraId="31468001"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78A96E84"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r>
      <w:tr w:rsidR="004026DE" w:rsidRPr="004026DE" w14:paraId="16112DDA" w14:textId="77777777" w:rsidTr="006A4BC4">
        <w:trPr>
          <w:gridAfter w:val="1"/>
          <w:wAfter w:w="40" w:type="dxa"/>
          <w:trHeight w:val="315"/>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72FBA8"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2E2D2C81"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4026DE" w:rsidRPr="004026DE" w14:paraId="5AC0D9A1"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2C18C7A2"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DAF579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w:t>
            </w:r>
          </w:p>
        </w:tc>
      </w:tr>
      <w:tr w:rsidR="004026DE" w:rsidRPr="004026DE" w14:paraId="171DFA50"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369ED26"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1BBA7B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7C1912D4"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41898F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EB04A23"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4026DE" w:rsidRPr="004026DE" w14:paraId="0C51DBD6" w14:textId="77777777" w:rsidTr="006A4BC4">
        <w:trPr>
          <w:gridAfter w:val="1"/>
          <w:wAfter w:w="40" w:type="dxa"/>
          <w:trHeight w:val="510"/>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8F4416E"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lastRenderedPageBreak/>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D7F00E2"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5B740036"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B6B4C6D"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E5FC77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მარტი 2019 წელი </w:t>
            </w:r>
          </w:p>
        </w:tc>
      </w:tr>
      <w:tr w:rsidR="004026DE" w:rsidRPr="004026DE" w14:paraId="3E16DE94"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C390B9C"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37F1A0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აგვისტო 2025 წელი</w:t>
            </w:r>
          </w:p>
        </w:tc>
      </w:tr>
      <w:tr w:rsidR="004026DE" w:rsidRPr="004026DE" w14:paraId="0554A0AC" w14:textId="77777777" w:rsidTr="006A4BC4">
        <w:trPr>
          <w:gridAfter w:val="1"/>
          <w:wAfter w:w="40" w:type="dxa"/>
          <w:trHeight w:val="130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E65B1A7"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E5D1DFF"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4026DE" w:rsidRPr="004026DE" w14:paraId="6B2E0856"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AA4A2A8"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3900B50A"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4026DE" w:rsidRPr="004026DE" w14:paraId="525976E5"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002C4ED"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5499156"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4026DE" w:rsidRPr="004026DE" w14:paraId="6C1548AE"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D33032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90E13AB"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4026DE" w:rsidRPr="004026DE" w14:paraId="6C8A8E73" w14:textId="77777777" w:rsidTr="006A4BC4">
        <w:trPr>
          <w:gridAfter w:val="1"/>
          <w:wAfter w:w="40" w:type="dxa"/>
          <w:trHeight w:val="315"/>
        </w:trPr>
        <w:tc>
          <w:tcPr>
            <w:tcW w:w="4030" w:type="dxa"/>
            <w:gridSpan w:val="2"/>
            <w:tcBorders>
              <w:top w:val="nil"/>
              <w:left w:val="nil"/>
              <w:bottom w:val="nil"/>
              <w:right w:val="nil"/>
            </w:tcBorders>
            <w:shd w:val="clear" w:color="000000" w:fill="FCE4D6"/>
            <w:noWrap/>
            <w:vAlign w:val="bottom"/>
            <w:hideMark/>
          </w:tcPr>
          <w:p w14:paraId="079238F2"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0F9F479A"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r>
      <w:tr w:rsidR="004026DE" w:rsidRPr="004026DE" w14:paraId="4780BCD5" w14:textId="77777777" w:rsidTr="006A4BC4">
        <w:trPr>
          <w:gridAfter w:val="1"/>
          <w:wAfter w:w="40" w:type="dxa"/>
          <w:trHeight w:val="315"/>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87B1C3"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62BB538A"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4026DE" w:rsidRPr="004026DE" w14:paraId="09C423FB"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0D92034"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4B54927"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w:t>
            </w:r>
          </w:p>
        </w:tc>
      </w:tr>
      <w:tr w:rsidR="004026DE" w:rsidRPr="004026DE" w14:paraId="7AEA4B22"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4A4FA3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821273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1A244015"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951559C"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04DF7B3"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4026DE" w:rsidRPr="004026DE" w14:paraId="76B8576A"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BBB25FD"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5AD5C3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66AF5B0E"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8FE73B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4AB3223"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მარტი 2022 წელი </w:t>
            </w:r>
          </w:p>
        </w:tc>
      </w:tr>
      <w:tr w:rsidR="004026DE" w:rsidRPr="004026DE" w14:paraId="59A9BE9C"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045091E"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37BA65B"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აგვისტო 2022 წელი</w:t>
            </w:r>
          </w:p>
        </w:tc>
      </w:tr>
      <w:tr w:rsidR="004026DE" w:rsidRPr="004026DE" w14:paraId="23B080D7"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002406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16ED36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4026DE" w:rsidRPr="004026DE" w14:paraId="3A759F60"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54B85F5"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7D5ED746"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4026DE" w:rsidRPr="004026DE" w14:paraId="565862E7"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D7004F5"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D7B1819"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რეაბილიტირებული საზოგადოებრივი სივრცეები</w:t>
            </w:r>
          </w:p>
        </w:tc>
      </w:tr>
      <w:tr w:rsidR="004026DE" w:rsidRPr="004026DE" w14:paraId="5F2E60DF"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7D7205F"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30197EE"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4026DE" w:rsidRPr="004026DE" w14:paraId="5A42D45C" w14:textId="77777777" w:rsidTr="006A4BC4">
        <w:trPr>
          <w:gridAfter w:val="1"/>
          <w:wAfter w:w="40" w:type="dxa"/>
          <w:trHeight w:val="315"/>
        </w:trPr>
        <w:tc>
          <w:tcPr>
            <w:tcW w:w="4030" w:type="dxa"/>
            <w:gridSpan w:val="2"/>
            <w:tcBorders>
              <w:top w:val="nil"/>
              <w:left w:val="nil"/>
              <w:bottom w:val="nil"/>
              <w:right w:val="nil"/>
            </w:tcBorders>
            <w:shd w:val="clear" w:color="000000" w:fill="FCE4D6"/>
            <w:noWrap/>
            <w:vAlign w:val="bottom"/>
            <w:hideMark/>
          </w:tcPr>
          <w:p w14:paraId="11473BEF"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74D2E908"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r>
      <w:tr w:rsidR="004026DE" w:rsidRPr="004026DE" w14:paraId="0AC413E7" w14:textId="77777777" w:rsidTr="006A4BC4">
        <w:trPr>
          <w:gridAfter w:val="1"/>
          <w:wAfter w:w="40" w:type="dxa"/>
          <w:trHeight w:val="375"/>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0D9C262"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4D031832"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4026DE" w:rsidRPr="004026DE" w14:paraId="20D59E2A"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F3C4150"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5A25CF9"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w:t>
            </w:r>
          </w:p>
        </w:tc>
      </w:tr>
      <w:tr w:rsidR="004026DE" w:rsidRPr="004026DE" w14:paraId="22B57061"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E2185B4"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7131911"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0BCB45E4"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25A4EC7E"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3115A8A"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4026DE" w:rsidRPr="004026DE" w14:paraId="5710B5B4"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044E292"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DB4AAFE"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6E065A1E"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71795A7"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ED50AA7"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მარტი 2022 წელი </w:t>
            </w:r>
          </w:p>
        </w:tc>
      </w:tr>
      <w:tr w:rsidR="004026DE" w:rsidRPr="004026DE" w14:paraId="49BF5AB8"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4BC2C9C"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2080BF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სექტემბერი 2022 წელი</w:t>
            </w:r>
          </w:p>
        </w:tc>
      </w:tr>
      <w:tr w:rsidR="004026DE" w:rsidRPr="004026DE" w14:paraId="7BF9AB0E"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D081ED5"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B93B0FD"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4026DE" w:rsidRPr="004026DE" w14:paraId="7F2D2691"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4242D6D"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6AEF737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4026DE" w:rsidRPr="004026DE" w14:paraId="306BE679"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22D8B94"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8506CD5"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რეაბილიტირებული  საზოგადოებრივი სივრცეები</w:t>
            </w:r>
          </w:p>
        </w:tc>
      </w:tr>
      <w:tr w:rsidR="004026DE" w:rsidRPr="004026DE" w14:paraId="6F6A25BD"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36757830"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390A72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4026DE" w:rsidRPr="004026DE" w14:paraId="1829CBB9" w14:textId="77777777" w:rsidTr="006A4BC4">
        <w:trPr>
          <w:gridAfter w:val="1"/>
          <w:wAfter w:w="40" w:type="dxa"/>
          <w:trHeight w:val="315"/>
        </w:trPr>
        <w:tc>
          <w:tcPr>
            <w:tcW w:w="4030" w:type="dxa"/>
            <w:gridSpan w:val="2"/>
            <w:tcBorders>
              <w:top w:val="nil"/>
              <w:left w:val="nil"/>
              <w:bottom w:val="nil"/>
              <w:right w:val="nil"/>
            </w:tcBorders>
            <w:shd w:val="clear" w:color="000000" w:fill="FCE4D6"/>
            <w:noWrap/>
            <w:vAlign w:val="bottom"/>
            <w:hideMark/>
          </w:tcPr>
          <w:p w14:paraId="5636ACEF"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0A952E9C" w14:textId="77777777" w:rsidR="004026DE" w:rsidRPr="004026DE" w:rsidRDefault="004026DE" w:rsidP="004026DE">
            <w:pPr>
              <w:spacing w:after="0" w:line="240" w:lineRule="auto"/>
              <w:rPr>
                <w:rFonts w:ascii="Calibri" w:eastAsia="Times New Roman" w:hAnsi="Calibri" w:cs="Calibri"/>
                <w:color w:val="000000"/>
                <w:sz w:val="14"/>
                <w:szCs w:val="14"/>
              </w:rPr>
            </w:pPr>
            <w:r w:rsidRPr="004026DE">
              <w:rPr>
                <w:rFonts w:ascii="Calibri" w:eastAsia="Times New Roman" w:hAnsi="Calibri" w:cs="Calibri"/>
                <w:color w:val="000000"/>
                <w:sz w:val="14"/>
                <w:szCs w:val="14"/>
              </w:rPr>
              <w:t> </w:t>
            </w:r>
          </w:p>
        </w:tc>
      </w:tr>
      <w:tr w:rsidR="004026DE" w:rsidRPr="004026DE" w14:paraId="1F80729A" w14:textId="77777777" w:rsidTr="006A4BC4">
        <w:trPr>
          <w:gridAfter w:val="1"/>
          <w:wAfter w:w="40" w:type="dxa"/>
          <w:trHeight w:val="375"/>
        </w:trPr>
        <w:tc>
          <w:tcPr>
            <w:tcW w:w="40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7942C3" w14:textId="77777777" w:rsidR="004026DE" w:rsidRPr="004026DE" w:rsidRDefault="004026DE" w:rsidP="004026DE">
            <w:pPr>
              <w:spacing w:after="0" w:line="240" w:lineRule="auto"/>
              <w:rPr>
                <w:rFonts w:ascii="Sylfaen" w:eastAsia="Times New Roman" w:hAnsi="Sylfaen" w:cs="Calibri"/>
                <w:b/>
                <w:bCs/>
                <w:color w:val="000000"/>
                <w:sz w:val="14"/>
                <w:szCs w:val="14"/>
              </w:rPr>
            </w:pPr>
            <w:r w:rsidRPr="004026DE">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4503026A"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4026DE" w:rsidRPr="004026DE" w14:paraId="62986933"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DB94C79"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8B77F3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w:t>
            </w:r>
          </w:p>
        </w:tc>
      </w:tr>
      <w:tr w:rsidR="004026DE" w:rsidRPr="004026DE" w14:paraId="7DB65F36"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C08ABE9"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3B7D014"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ინფრასტრუქტურის განვითარება</w:t>
            </w:r>
          </w:p>
        </w:tc>
      </w:tr>
      <w:tr w:rsidR="004026DE" w:rsidRPr="004026DE" w14:paraId="7EC7C61A"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86F938D"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B7C68A8"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4026DE" w:rsidRPr="004026DE" w14:paraId="5DA1B61A"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5107C1D0"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1A337D5"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4026DE" w:rsidRPr="004026DE" w14:paraId="596B7152"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FD3E77A"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F63F99B"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 xml:space="preserve">მარტი 2022 წელი </w:t>
            </w:r>
          </w:p>
        </w:tc>
      </w:tr>
      <w:tr w:rsidR="004026DE" w:rsidRPr="004026DE" w14:paraId="51F2F8DD"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09E7319B"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566C07C"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სექტემბერი 2022 წელი</w:t>
            </w:r>
          </w:p>
        </w:tc>
      </w:tr>
      <w:tr w:rsidR="004026DE" w:rsidRPr="004026DE" w14:paraId="6BB99BD6"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71420961"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lastRenderedPageBreak/>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D6EB8F1"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4026DE" w:rsidRPr="004026DE" w14:paraId="5D2E9CCA" w14:textId="77777777" w:rsidTr="006A4BC4">
        <w:trPr>
          <w:gridAfter w:val="1"/>
          <w:wAfter w:w="40" w:type="dxa"/>
          <w:trHeight w:val="37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4A9C59FA"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6B34A1C3"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4026DE" w:rsidRPr="004026DE" w14:paraId="3A77A144"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6041E166"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A70F519"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რეაბილიტირებული საზოგადოებრივი სივრცეები</w:t>
            </w:r>
          </w:p>
        </w:tc>
      </w:tr>
      <w:tr w:rsidR="004026DE" w:rsidRPr="004026DE" w14:paraId="1B7E5115" w14:textId="77777777" w:rsidTr="006A4BC4">
        <w:trPr>
          <w:gridAfter w:val="1"/>
          <w:wAfter w:w="40" w:type="dxa"/>
          <w:trHeight w:val="315"/>
        </w:trPr>
        <w:tc>
          <w:tcPr>
            <w:tcW w:w="4030" w:type="dxa"/>
            <w:gridSpan w:val="2"/>
            <w:tcBorders>
              <w:top w:val="nil"/>
              <w:left w:val="single" w:sz="8" w:space="0" w:color="auto"/>
              <w:bottom w:val="single" w:sz="8" w:space="0" w:color="auto"/>
              <w:right w:val="single" w:sz="8" w:space="0" w:color="auto"/>
            </w:tcBorders>
            <w:shd w:val="clear" w:color="auto" w:fill="auto"/>
            <w:vAlign w:val="center"/>
            <w:hideMark/>
          </w:tcPr>
          <w:p w14:paraId="1A7277BC" w14:textId="77777777" w:rsidR="004026DE" w:rsidRPr="004026DE" w:rsidRDefault="004026DE" w:rsidP="004026DE">
            <w:pPr>
              <w:spacing w:after="0" w:line="240" w:lineRule="auto"/>
              <w:rPr>
                <w:rFonts w:ascii="Sylfaen" w:eastAsia="Times New Roman" w:hAnsi="Sylfaen" w:cs="Calibri"/>
                <w:color w:val="000000"/>
                <w:sz w:val="14"/>
                <w:szCs w:val="14"/>
              </w:rPr>
            </w:pPr>
            <w:r w:rsidRPr="004026DE">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4682C75" w14:textId="77777777" w:rsidR="004026DE" w:rsidRPr="004026DE" w:rsidRDefault="004026DE" w:rsidP="004026DE">
            <w:pPr>
              <w:spacing w:after="0" w:line="240" w:lineRule="auto"/>
              <w:jc w:val="both"/>
              <w:rPr>
                <w:rFonts w:ascii="Sylfaen" w:eastAsia="Times New Roman" w:hAnsi="Sylfaen" w:cs="Calibri"/>
                <w:color w:val="000000"/>
                <w:sz w:val="14"/>
                <w:szCs w:val="14"/>
              </w:rPr>
            </w:pPr>
            <w:r w:rsidRPr="004026DE">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6A4BC4" w:rsidRPr="006A4BC4" w14:paraId="5DBF20DE" w14:textId="77777777" w:rsidTr="006A4BC4">
        <w:trPr>
          <w:gridBefore w:val="1"/>
          <w:gridAfter w:val="1"/>
          <w:wBefore w:w="270" w:type="dxa"/>
          <w:wAfter w:w="40" w:type="dxa"/>
          <w:trHeight w:val="285"/>
        </w:trPr>
        <w:tc>
          <w:tcPr>
            <w:tcW w:w="3760" w:type="dxa"/>
            <w:tcBorders>
              <w:top w:val="nil"/>
              <w:left w:val="nil"/>
              <w:bottom w:val="nil"/>
              <w:right w:val="nil"/>
            </w:tcBorders>
            <w:shd w:val="clear" w:color="000000" w:fill="FCE4D6"/>
            <w:noWrap/>
            <w:vAlign w:val="bottom"/>
            <w:hideMark/>
          </w:tcPr>
          <w:p w14:paraId="4E8B77B7" w14:textId="77777777" w:rsidR="006A4BC4" w:rsidRPr="006A4BC4" w:rsidRDefault="006A4BC4" w:rsidP="006A4BC4">
            <w:pPr>
              <w:spacing w:after="0" w:line="240" w:lineRule="auto"/>
              <w:rPr>
                <w:rFonts w:ascii="Calibri" w:eastAsia="Times New Roman" w:hAnsi="Calibri" w:cs="Calibri"/>
                <w:color w:val="000000"/>
                <w:sz w:val="14"/>
                <w:szCs w:val="14"/>
              </w:rPr>
            </w:pPr>
            <w:bookmarkStart w:id="0" w:name="_GoBack" w:colFirst="0" w:colLast="0"/>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577C7C73"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bookmarkEnd w:id="0"/>
      <w:tr w:rsidR="006A4BC4" w:rsidRPr="006A4BC4" w14:paraId="796B31A8" w14:textId="77777777" w:rsidTr="006A4BC4">
        <w:trPr>
          <w:gridBefore w:val="1"/>
          <w:gridAfter w:val="1"/>
          <w:wBefore w:w="270" w:type="dxa"/>
          <w:wAfter w:w="40" w:type="dxa"/>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5CBD5E"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68D9750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№1  სანიღვრე არხების რეაბილიტაცია</w:t>
            </w:r>
          </w:p>
        </w:tc>
      </w:tr>
      <w:tr w:rsidR="006A4BC4" w:rsidRPr="006A4BC4" w14:paraId="2F170F01"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5CE90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7637F4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r>
      <w:tr w:rsidR="006A4BC4" w:rsidRPr="006A4BC4" w14:paraId="66BC6970"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A75A0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9358F0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661BFB94"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25D77C"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7C89C2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A4BC4" w:rsidRPr="006A4BC4" w14:paraId="3E414FD7" w14:textId="77777777" w:rsidTr="006A4BC4">
        <w:trPr>
          <w:gridBefore w:val="1"/>
          <w:gridAfter w:val="1"/>
          <w:wBefore w:w="270" w:type="dxa"/>
          <w:wAfter w:w="40" w:type="dxa"/>
          <w:trHeight w:val="51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8F5493"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7AC764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782DE113"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A0B5B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268C3D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თებერვალი 2022 წელი </w:t>
            </w:r>
          </w:p>
        </w:tc>
      </w:tr>
      <w:tr w:rsidR="006A4BC4" w:rsidRPr="006A4BC4" w14:paraId="0A3BD2E9"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208B2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287AE6F"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1E6B6F08" w14:textId="77777777" w:rsidTr="006A4BC4">
        <w:trPr>
          <w:gridBefore w:val="1"/>
          <w:gridAfter w:val="1"/>
          <w:wBefore w:w="270" w:type="dxa"/>
          <w:wAfter w:w="40" w:type="dxa"/>
          <w:trHeight w:val="16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416EE6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EC53411" w14:textId="77777777" w:rsidR="006A4BC4" w:rsidRPr="006A4BC4" w:rsidRDefault="006A4BC4" w:rsidP="006A4BC4">
            <w:pPr>
              <w:spacing w:after="24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tc>
      </w:tr>
      <w:tr w:rsidR="006A4BC4" w:rsidRPr="006A4BC4" w14:paraId="3CEDFBBC"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A8F4D5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0695D3E0"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6A4BC4" w:rsidRPr="006A4BC4" w14:paraId="3EF591D8"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DF4074"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FB85DDB"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A4BC4" w:rsidRPr="006A4BC4" w14:paraId="1C21516F" w14:textId="77777777" w:rsidTr="006A4BC4">
        <w:trPr>
          <w:gridBefore w:val="1"/>
          <w:gridAfter w:val="1"/>
          <w:wBefore w:w="270" w:type="dxa"/>
          <w:wAfter w:w="40" w:type="dxa"/>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DE8EBE6"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BAECDF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A4BC4" w:rsidRPr="006A4BC4" w14:paraId="7ACFE34F" w14:textId="77777777" w:rsidTr="006A4BC4">
        <w:trPr>
          <w:gridBefore w:val="1"/>
          <w:gridAfter w:val="1"/>
          <w:wBefore w:w="270" w:type="dxa"/>
          <w:wAfter w:w="40" w:type="dxa"/>
          <w:trHeight w:val="315"/>
        </w:trPr>
        <w:tc>
          <w:tcPr>
            <w:tcW w:w="3760" w:type="dxa"/>
            <w:tcBorders>
              <w:top w:val="nil"/>
              <w:left w:val="nil"/>
              <w:bottom w:val="nil"/>
              <w:right w:val="nil"/>
            </w:tcBorders>
            <w:shd w:val="clear" w:color="000000" w:fill="FCE4D6"/>
            <w:noWrap/>
            <w:vAlign w:val="bottom"/>
            <w:hideMark/>
          </w:tcPr>
          <w:p w14:paraId="453DBFBA"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6CF12972"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2E90017F" w14:textId="77777777" w:rsidTr="006A4BC4">
        <w:trPr>
          <w:gridBefore w:val="1"/>
          <w:gridAfter w:val="1"/>
          <w:wBefore w:w="270" w:type="dxa"/>
          <w:wAfter w:w="40" w:type="dxa"/>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50594B"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697E5501"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A4BC4" w:rsidRPr="006A4BC4" w14:paraId="42444902"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59641D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0680994"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r>
      <w:tr w:rsidR="006A4BC4" w:rsidRPr="006A4BC4" w14:paraId="46CDC8E5"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0B1AE30"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4B7446D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5F5F6BF7"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FA0D48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80628F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A4BC4" w:rsidRPr="006A4BC4" w14:paraId="1FA66D8B"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BDDEC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119A39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0148306B"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EC5271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C7A778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მარტი 2022 წელი </w:t>
            </w:r>
          </w:p>
        </w:tc>
      </w:tr>
      <w:tr w:rsidR="006A4BC4" w:rsidRPr="006A4BC4" w14:paraId="4F583B35"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76192A"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2B0451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აგვისტო 2022 წელი</w:t>
            </w:r>
          </w:p>
        </w:tc>
      </w:tr>
      <w:tr w:rsidR="006A4BC4" w:rsidRPr="006A4BC4" w14:paraId="782B665F"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6E439A6"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7C843D2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A4BC4" w:rsidRPr="006A4BC4" w14:paraId="2983158C"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4033CEE"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7B45380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A4BC4" w:rsidRPr="006A4BC4" w14:paraId="085618CB"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4DE6DE8"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042B332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A4BC4" w:rsidRPr="006A4BC4" w14:paraId="66DD3173" w14:textId="77777777" w:rsidTr="006A4BC4">
        <w:trPr>
          <w:gridBefore w:val="1"/>
          <w:gridAfter w:val="1"/>
          <w:wBefore w:w="270" w:type="dxa"/>
          <w:wAfter w:w="40" w:type="dxa"/>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01CB02"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1D5EC75"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A4BC4" w:rsidRPr="006A4BC4" w14:paraId="03BF7707" w14:textId="77777777" w:rsidTr="006A4BC4">
        <w:trPr>
          <w:gridBefore w:val="1"/>
          <w:gridAfter w:val="1"/>
          <w:wBefore w:w="270" w:type="dxa"/>
          <w:wAfter w:w="40" w:type="dxa"/>
          <w:trHeight w:val="315"/>
        </w:trPr>
        <w:tc>
          <w:tcPr>
            <w:tcW w:w="3760" w:type="dxa"/>
            <w:tcBorders>
              <w:top w:val="nil"/>
              <w:left w:val="nil"/>
              <w:bottom w:val="nil"/>
              <w:right w:val="nil"/>
            </w:tcBorders>
            <w:shd w:val="clear" w:color="000000" w:fill="FCE4D6"/>
            <w:noWrap/>
            <w:vAlign w:val="bottom"/>
            <w:hideMark/>
          </w:tcPr>
          <w:p w14:paraId="4EBEE6A9"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c>
          <w:tcPr>
            <w:tcW w:w="7000" w:type="dxa"/>
            <w:gridSpan w:val="2"/>
            <w:tcBorders>
              <w:top w:val="nil"/>
              <w:left w:val="nil"/>
              <w:bottom w:val="nil"/>
              <w:right w:val="nil"/>
            </w:tcBorders>
            <w:shd w:val="clear" w:color="000000" w:fill="FCE4D6"/>
            <w:noWrap/>
            <w:vAlign w:val="bottom"/>
            <w:hideMark/>
          </w:tcPr>
          <w:p w14:paraId="0CA3D217" w14:textId="77777777" w:rsidR="006A4BC4" w:rsidRPr="006A4BC4" w:rsidRDefault="006A4BC4" w:rsidP="006A4BC4">
            <w:pPr>
              <w:spacing w:after="0" w:line="240" w:lineRule="auto"/>
              <w:rPr>
                <w:rFonts w:ascii="Calibri" w:eastAsia="Times New Roman" w:hAnsi="Calibri" w:cs="Calibri"/>
                <w:color w:val="000000"/>
                <w:sz w:val="14"/>
                <w:szCs w:val="14"/>
              </w:rPr>
            </w:pPr>
            <w:r w:rsidRPr="006A4BC4">
              <w:rPr>
                <w:rFonts w:ascii="Calibri" w:eastAsia="Times New Roman" w:hAnsi="Calibri" w:cs="Calibri"/>
                <w:color w:val="000000"/>
                <w:sz w:val="14"/>
                <w:szCs w:val="14"/>
              </w:rPr>
              <w:t> </w:t>
            </w:r>
          </w:p>
        </w:tc>
      </w:tr>
      <w:tr w:rsidR="006A4BC4" w:rsidRPr="006A4BC4" w14:paraId="5D75E639" w14:textId="77777777" w:rsidTr="006A4BC4">
        <w:trPr>
          <w:gridBefore w:val="1"/>
          <w:gridAfter w:val="1"/>
          <w:wBefore w:w="270" w:type="dxa"/>
          <w:wAfter w:w="40" w:type="dxa"/>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603A2" w14:textId="77777777" w:rsidR="006A4BC4" w:rsidRPr="006A4BC4" w:rsidRDefault="006A4BC4" w:rsidP="006A4BC4">
            <w:pPr>
              <w:spacing w:after="0" w:line="240" w:lineRule="auto"/>
              <w:rPr>
                <w:rFonts w:ascii="Sylfaen" w:eastAsia="Times New Roman" w:hAnsi="Sylfaen" w:cs="Calibri"/>
                <w:b/>
                <w:bCs/>
                <w:color w:val="000000"/>
                <w:sz w:val="14"/>
                <w:szCs w:val="14"/>
              </w:rPr>
            </w:pPr>
            <w:r w:rsidRPr="006A4BC4">
              <w:rPr>
                <w:rFonts w:ascii="Sylfaen" w:eastAsia="Times New Roman" w:hAnsi="Sylfaen" w:cs="Calibri"/>
                <w:b/>
                <w:bCs/>
                <w:color w:val="000000"/>
                <w:sz w:val="14"/>
                <w:szCs w:val="14"/>
              </w:rPr>
              <w:t>პროექტის დასახელება</w:t>
            </w:r>
          </w:p>
        </w:tc>
        <w:tc>
          <w:tcPr>
            <w:tcW w:w="7000" w:type="dxa"/>
            <w:gridSpan w:val="2"/>
            <w:tcBorders>
              <w:top w:val="single" w:sz="8" w:space="0" w:color="auto"/>
              <w:left w:val="nil"/>
              <w:bottom w:val="single" w:sz="8" w:space="0" w:color="auto"/>
              <w:right w:val="single" w:sz="8" w:space="0" w:color="auto"/>
            </w:tcBorders>
            <w:shd w:val="clear" w:color="auto" w:fill="auto"/>
            <w:vAlign w:val="center"/>
            <w:hideMark/>
          </w:tcPr>
          <w:p w14:paraId="1006519E"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6A4BC4" w:rsidRPr="006A4BC4" w14:paraId="11D312E1"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F0E1205"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პროგრამული კოდი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9D6003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w:t>
            </w:r>
          </w:p>
        </w:tc>
      </w:tr>
      <w:tr w:rsidR="006A4BC4" w:rsidRPr="006A4BC4" w14:paraId="3A521552"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87ED7F"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EAEFDFA"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ინფრასტრუქტურის განვითარება</w:t>
            </w:r>
          </w:p>
        </w:tc>
      </w:tr>
      <w:tr w:rsidR="006A4BC4" w:rsidRPr="006A4BC4" w14:paraId="698B718F" w14:textId="77777777" w:rsidTr="006A4BC4">
        <w:trPr>
          <w:gridBefore w:val="1"/>
          <w:gridAfter w:val="1"/>
          <w:wBefore w:w="270" w:type="dxa"/>
          <w:wAfter w:w="40" w:type="dxa"/>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08B8C9"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3BA5FA98"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A4BC4" w:rsidRPr="006A4BC4" w14:paraId="1F30EED7"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905AB6"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განმახორციელებელი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DF4B0D7"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A4BC4" w:rsidRPr="006A4BC4" w14:paraId="6519719F"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347739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დაწყების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572943C3"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 xml:space="preserve">ივნისი 2022 წელი </w:t>
            </w:r>
          </w:p>
        </w:tc>
      </w:tr>
      <w:tr w:rsidR="006A4BC4" w:rsidRPr="006A4BC4" w14:paraId="4A3F717E"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28BC2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დასრულების თარიღი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61C7D4E6"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სექტემბერი 2022 წელი</w:t>
            </w:r>
          </w:p>
        </w:tc>
      </w:tr>
      <w:tr w:rsidR="006A4BC4" w:rsidRPr="006A4BC4" w14:paraId="37294A9C"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F1C4DD"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lastRenderedPageBreak/>
              <w:t>პროექტის აღწერა და მიზანი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C1A472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A4BC4" w:rsidRPr="006A4BC4" w14:paraId="0642E909"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6202487"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დეტალური ინფორმაცია პროექტის შესახებ</w:t>
            </w:r>
          </w:p>
        </w:tc>
        <w:tc>
          <w:tcPr>
            <w:tcW w:w="7000" w:type="dxa"/>
            <w:gridSpan w:val="2"/>
            <w:tcBorders>
              <w:top w:val="nil"/>
              <w:left w:val="nil"/>
              <w:bottom w:val="single" w:sz="8" w:space="0" w:color="auto"/>
              <w:right w:val="single" w:sz="8" w:space="0" w:color="auto"/>
            </w:tcBorders>
            <w:shd w:val="clear" w:color="auto" w:fill="auto"/>
            <w:vAlign w:val="center"/>
            <w:hideMark/>
          </w:tcPr>
          <w:p w14:paraId="5A26316C"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A4BC4" w:rsidRPr="006A4BC4" w14:paraId="44CE8545"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FF2A7DB"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შუალედური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2B1E4F22"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აღდგენილი სანიაღვრე არხი</w:t>
            </w:r>
          </w:p>
        </w:tc>
      </w:tr>
      <w:tr w:rsidR="006A4BC4" w:rsidRPr="006A4BC4" w14:paraId="15AA472E" w14:textId="77777777" w:rsidTr="006A4BC4">
        <w:trPr>
          <w:gridBefore w:val="1"/>
          <w:gridAfter w:val="1"/>
          <w:wBefore w:w="270" w:type="dxa"/>
          <w:wAfter w:w="40" w:type="dxa"/>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1DB9191" w14:textId="77777777" w:rsidR="006A4BC4" w:rsidRPr="006A4BC4" w:rsidRDefault="006A4BC4" w:rsidP="006A4BC4">
            <w:pPr>
              <w:spacing w:after="0" w:line="240" w:lineRule="auto"/>
              <w:rPr>
                <w:rFonts w:ascii="Sylfaen" w:eastAsia="Times New Roman" w:hAnsi="Sylfaen" w:cs="Calibri"/>
                <w:color w:val="000000"/>
                <w:sz w:val="14"/>
                <w:szCs w:val="14"/>
              </w:rPr>
            </w:pPr>
            <w:r w:rsidRPr="006A4BC4">
              <w:rPr>
                <w:rFonts w:ascii="Sylfaen" w:eastAsia="Times New Roman" w:hAnsi="Sylfaen" w:cs="Calibri"/>
                <w:color w:val="000000"/>
                <w:sz w:val="14"/>
                <w:szCs w:val="14"/>
              </w:rPr>
              <w:t>პროექტის მოსალოდნელი საბოლოო შედეგი</w:t>
            </w:r>
          </w:p>
        </w:tc>
        <w:tc>
          <w:tcPr>
            <w:tcW w:w="7000" w:type="dxa"/>
            <w:gridSpan w:val="2"/>
            <w:tcBorders>
              <w:top w:val="nil"/>
              <w:left w:val="nil"/>
              <w:bottom w:val="single" w:sz="8" w:space="0" w:color="auto"/>
              <w:right w:val="single" w:sz="8" w:space="0" w:color="auto"/>
            </w:tcBorders>
            <w:shd w:val="clear" w:color="auto" w:fill="auto"/>
            <w:vAlign w:val="center"/>
            <w:hideMark/>
          </w:tcPr>
          <w:p w14:paraId="1F6C37ED" w14:textId="77777777" w:rsidR="006A4BC4" w:rsidRPr="006A4BC4" w:rsidRDefault="006A4BC4" w:rsidP="006A4BC4">
            <w:pPr>
              <w:spacing w:after="0" w:line="240" w:lineRule="auto"/>
              <w:jc w:val="both"/>
              <w:rPr>
                <w:rFonts w:ascii="Sylfaen" w:eastAsia="Times New Roman" w:hAnsi="Sylfaen" w:cs="Calibri"/>
                <w:color w:val="000000"/>
                <w:sz w:val="14"/>
                <w:szCs w:val="14"/>
              </w:rPr>
            </w:pPr>
            <w:r w:rsidRPr="006A4BC4">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bl>
    <w:p w14:paraId="68CABAA8" w14:textId="77777777" w:rsidR="004026DE" w:rsidRDefault="004026DE"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CD2F" w14:textId="77777777" w:rsidR="00013D35" w:rsidRDefault="00013D35" w:rsidP="00B12CC8">
      <w:pPr>
        <w:spacing w:after="0" w:line="240" w:lineRule="auto"/>
      </w:pPr>
      <w:r>
        <w:separator/>
      </w:r>
    </w:p>
  </w:endnote>
  <w:endnote w:type="continuationSeparator" w:id="0">
    <w:p w14:paraId="088B6123" w14:textId="77777777" w:rsidR="00013D35" w:rsidRDefault="00013D35"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C63D" w14:textId="77777777" w:rsidR="00013D35" w:rsidRDefault="00013D35" w:rsidP="00B12CC8">
      <w:pPr>
        <w:spacing w:after="0" w:line="240" w:lineRule="auto"/>
      </w:pPr>
      <w:r>
        <w:separator/>
      </w:r>
    </w:p>
  </w:footnote>
  <w:footnote w:type="continuationSeparator" w:id="0">
    <w:p w14:paraId="37AEACE1" w14:textId="77777777" w:rsidR="00013D35" w:rsidRDefault="00013D35"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203E2D"/>
    <w:rsid w:val="00244CB3"/>
    <w:rsid w:val="00261661"/>
    <w:rsid w:val="00360077"/>
    <w:rsid w:val="004026DE"/>
    <w:rsid w:val="00447AA6"/>
    <w:rsid w:val="004A53D7"/>
    <w:rsid w:val="004B3F05"/>
    <w:rsid w:val="00561C6E"/>
    <w:rsid w:val="006A4BC4"/>
    <w:rsid w:val="006D5E45"/>
    <w:rsid w:val="007509EA"/>
    <w:rsid w:val="007F69DB"/>
    <w:rsid w:val="008E4F72"/>
    <w:rsid w:val="0093356A"/>
    <w:rsid w:val="00A30024"/>
    <w:rsid w:val="00A435D8"/>
    <w:rsid w:val="00A7424D"/>
    <w:rsid w:val="00A90012"/>
    <w:rsid w:val="00AE51FE"/>
    <w:rsid w:val="00B03197"/>
    <w:rsid w:val="00B12CC8"/>
    <w:rsid w:val="00BD587D"/>
    <w:rsid w:val="00BE6931"/>
    <w:rsid w:val="00D23972"/>
    <w:rsid w:val="00E34A44"/>
    <w:rsid w:val="00E73D75"/>
    <w:rsid w:val="00F042B8"/>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14</cp:revision>
  <cp:lastPrinted>2022-06-03T10:29:00Z</cp:lastPrinted>
  <dcterms:created xsi:type="dcterms:W3CDTF">2021-01-26T12:00:00Z</dcterms:created>
  <dcterms:modified xsi:type="dcterms:W3CDTF">2022-06-03T10:29:00Z</dcterms:modified>
</cp:coreProperties>
</file>